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5339"/>
        <w:gridCol w:w="1863"/>
      </w:tblGrid>
      <w:tr w:rsidR="00186430" w:rsidRPr="006A0CF2" w:rsidTr="002F751E">
        <w:trPr>
          <w:trHeight w:val="1915"/>
        </w:trPr>
        <w:tc>
          <w:tcPr>
            <w:tcW w:w="2214" w:type="dxa"/>
            <w:vMerge w:val="restart"/>
            <w:tcBorders>
              <w:top w:val="single" w:sz="12" w:space="0" w:color="auto"/>
              <w:left w:val="single" w:sz="12" w:space="0" w:color="auto"/>
              <w:right w:val="single" w:sz="12" w:space="0" w:color="auto"/>
            </w:tcBorders>
          </w:tcPr>
          <w:p w:rsidR="00186430" w:rsidRPr="006A0CF2" w:rsidRDefault="00186430" w:rsidP="002F751E">
            <w:pPr>
              <w:spacing w:after="200" w:line="240" w:lineRule="auto"/>
              <w:rPr>
                <w:rFonts w:ascii="Calibri" w:eastAsia="Times New Roman" w:hAnsi="Calibri" w:cs="Times New Roman"/>
              </w:rPr>
            </w:pPr>
            <w:bookmarkStart w:id="0" w:name="_GoBack"/>
            <w:bookmarkEnd w:id="0"/>
            <w:r w:rsidRPr="006A0CF2">
              <w:rPr>
                <w:rFonts w:ascii="Calibri" w:eastAsia="Times New Roman" w:hAnsi="Calibri" w:cs="Times New Roman"/>
                <w:noProof/>
                <w:lang w:eastAsia="sk-SK"/>
              </w:rPr>
              <w:drawing>
                <wp:anchor distT="0" distB="0" distL="114300" distR="114300" simplePos="0" relativeHeight="251659264" behindDoc="1" locked="0" layoutInCell="1" allowOverlap="1" wp14:anchorId="02274CF8" wp14:editId="38C0741A">
                  <wp:simplePos x="0" y="0"/>
                  <wp:positionH relativeFrom="column">
                    <wp:posOffset>136525</wp:posOffset>
                  </wp:positionH>
                  <wp:positionV relativeFrom="page">
                    <wp:posOffset>1082675</wp:posOffset>
                  </wp:positionV>
                  <wp:extent cx="45085" cy="53340"/>
                  <wp:effectExtent l="0" t="0" r="0" b="3810"/>
                  <wp:wrapTight wrapText="bothSides">
                    <wp:wrapPolygon edited="0">
                      <wp:start x="0" y="0"/>
                      <wp:lineTo x="0" y="15429"/>
                      <wp:lineTo x="9127" y="15429"/>
                      <wp:lineTo x="9127"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5085" cy="53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9" w:type="dxa"/>
            <w:vMerge w:val="restart"/>
            <w:tcBorders>
              <w:top w:val="single" w:sz="12" w:space="0" w:color="auto"/>
              <w:left w:val="single" w:sz="12" w:space="0" w:color="auto"/>
              <w:right w:val="single" w:sz="12" w:space="0" w:color="auto"/>
            </w:tcBorders>
          </w:tcPr>
          <w:p w:rsidR="00186430" w:rsidRPr="006A0CF2" w:rsidRDefault="00186430" w:rsidP="002F751E">
            <w:pPr>
              <w:spacing w:after="200" w:line="240" w:lineRule="auto"/>
              <w:rPr>
                <w:rFonts w:ascii="Calibri" w:eastAsia="Times New Roman" w:hAnsi="Calibri" w:cs="Times New Roman"/>
              </w:rPr>
            </w:pPr>
          </w:p>
          <w:p w:rsidR="00186430" w:rsidRPr="006A0CF2" w:rsidRDefault="00186430" w:rsidP="002F751E">
            <w:pPr>
              <w:spacing w:after="200" w:line="240" w:lineRule="auto"/>
              <w:rPr>
                <w:rFonts w:ascii="Calibri" w:eastAsia="Times New Roman" w:hAnsi="Calibri" w:cs="Times New Roman"/>
              </w:rPr>
            </w:pPr>
          </w:p>
          <w:p w:rsidR="00186430" w:rsidRPr="006A0CF2" w:rsidRDefault="00186430" w:rsidP="002F751E">
            <w:pPr>
              <w:spacing w:after="200" w:line="240" w:lineRule="auto"/>
              <w:jc w:val="center"/>
              <w:rPr>
                <w:rFonts w:ascii="Calibri" w:eastAsia="Times New Roman" w:hAnsi="Calibri" w:cs="Times New Roman"/>
              </w:rPr>
            </w:pPr>
            <w:r w:rsidRPr="006A0CF2">
              <w:rPr>
                <w:rFonts w:ascii="Calibri" w:eastAsia="Times New Roman" w:hAnsi="Calibri" w:cs="Times New Roman"/>
              </w:rPr>
              <w:t>Zásady hospodárenia a nakladania s majetkom</w:t>
            </w:r>
          </w:p>
          <w:p w:rsidR="00186430" w:rsidRPr="006A0CF2" w:rsidRDefault="007840DC" w:rsidP="002F751E">
            <w:pPr>
              <w:spacing w:after="200" w:line="240" w:lineRule="auto"/>
              <w:jc w:val="center"/>
              <w:rPr>
                <w:rFonts w:ascii="Calibri" w:eastAsia="Times New Roman" w:hAnsi="Calibri" w:cs="Times New Roman"/>
              </w:rPr>
            </w:pPr>
            <w:r>
              <w:rPr>
                <w:rFonts w:ascii="Calibri" w:eastAsia="Times New Roman" w:hAnsi="Calibri" w:cs="Times New Roman"/>
              </w:rPr>
              <w:t>Obce Štvrtok</w:t>
            </w:r>
          </w:p>
          <w:p w:rsidR="00186430" w:rsidRPr="006A0CF2" w:rsidRDefault="00186430" w:rsidP="002F751E">
            <w:pPr>
              <w:spacing w:after="200" w:line="240" w:lineRule="auto"/>
              <w:rPr>
                <w:rFonts w:ascii="Calibri" w:eastAsia="Times New Roman" w:hAnsi="Calibri" w:cs="Times New Roman"/>
              </w:rPr>
            </w:pPr>
          </w:p>
        </w:tc>
        <w:tc>
          <w:tcPr>
            <w:tcW w:w="1863" w:type="dxa"/>
            <w:tcBorders>
              <w:top w:val="single" w:sz="12" w:space="0" w:color="auto"/>
              <w:left w:val="single" w:sz="12" w:space="0" w:color="auto"/>
              <w:bottom w:val="single" w:sz="12" w:space="0" w:color="auto"/>
              <w:right w:val="single" w:sz="12" w:space="0" w:color="auto"/>
            </w:tcBorders>
          </w:tcPr>
          <w:p w:rsidR="00186430" w:rsidRPr="006A0CF2" w:rsidRDefault="00186430" w:rsidP="002F751E">
            <w:pPr>
              <w:spacing w:after="200" w:line="240" w:lineRule="auto"/>
              <w:rPr>
                <w:rFonts w:ascii="Calibri" w:eastAsia="Times New Roman" w:hAnsi="Calibri" w:cs="Times New Roman"/>
              </w:rPr>
            </w:pPr>
          </w:p>
          <w:p w:rsidR="00186430" w:rsidRPr="006A0CF2" w:rsidRDefault="00186430" w:rsidP="002F751E">
            <w:pPr>
              <w:spacing w:after="200" w:line="240" w:lineRule="auto"/>
              <w:jc w:val="center"/>
              <w:rPr>
                <w:rFonts w:ascii="Calibri" w:eastAsia="Times New Roman" w:hAnsi="Calibri" w:cs="Times New Roman"/>
              </w:rPr>
            </w:pPr>
            <w:r w:rsidRPr="006A0CF2">
              <w:rPr>
                <w:rFonts w:ascii="Calibri" w:eastAsia="Times New Roman" w:hAnsi="Calibri" w:cs="Times New Roman"/>
              </w:rPr>
              <w:t>Účinnosť od :</w:t>
            </w:r>
          </w:p>
          <w:p w:rsidR="00186430" w:rsidRPr="006A0CF2" w:rsidRDefault="00186430" w:rsidP="002F751E">
            <w:pPr>
              <w:spacing w:after="200" w:line="240" w:lineRule="auto"/>
              <w:jc w:val="center"/>
              <w:rPr>
                <w:rFonts w:ascii="Calibri" w:eastAsia="Times New Roman" w:hAnsi="Calibri" w:cs="Times New Roman"/>
              </w:rPr>
            </w:pPr>
            <w:r w:rsidRPr="006A0CF2">
              <w:rPr>
                <w:rFonts w:ascii="Calibri" w:eastAsia="Times New Roman" w:hAnsi="Calibri" w:cs="Times New Roman"/>
              </w:rPr>
              <w:t>1.1.2017</w:t>
            </w:r>
          </w:p>
        </w:tc>
      </w:tr>
      <w:tr w:rsidR="00186430" w:rsidRPr="006A0CF2" w:rsidTr="002F751E">
        <w:trPr>
          <w:trHeight w:val="162"/>
        </w:trPr>
        <w:tc>
          <w:tcPr>
            <w:tcW w:w="2214" w:type="dxa"/>
            <w:vMerge/>
            <w:tcBorders>
              <w:left w:val="single" w:sz="12" w:space="0" w:color="auto"/>
              <w:bottom w:val="single" w:sz="12" w:space="0" w:color="auto"/>
              <w:right w:val="single" w:sz="12" w:space="0" w:color="auto"/>
            </w:tcBorders>
          </w:tcPr>
          <w:p w:rsidR="00186430" w:rsidRPr="006A0CF2" w:rsidRDefault="00186430" w:rsidP="002F751E">
            <w:pPr>
              <w:spacing w:after="200" w:line="240" w:lineRule="auto"/>
              <w:rPr>
                <w:rFonts w:ascii="Calibri" w:eastAsia="Times New Roman" w:hAnsi="Calibri" w:cs="Times New Roman"/>
                <w:noProof/>
                <w:lang w:val="cs-CZ" w:eastAsia="cs-CZ"/>
              </w:rPr>
            </w:pPr>
          </w:p>
        </w:tc>
        <w:tc>
          <w:tcPr>
            <w:tcW w:w="5339" w:type="dxa"/>
            <w:vMerge/>
            <w:tcBorders>
              <w:left w:val="single" w:sz="12" w:space="0" w:color="auto"/>
              <w:bottom w:val="single" w:sz="12" w:space="0" w:color="auto"/>
              <w:right w:val="single" w:sz="12" w:space="0" w:color="auto"/>
            </w:tcBorders>
          </w:tcPr>
          <w:p w:rsidR="00186430" w:rsidRPr="006A0CF2" w:rsidRDefault="00186430" w:rsidP="002F751E">
            <w:pPr>
              <w:spacing w:after="200" w:line="240" w:lineRule="auto"/>
              <w:rPr>
                <w:rFonts w:ascii="Calibri" w:eastAsia="Times New Roman" w:hAnsi="Calibri" w:cs="Times New Roman"/>
              </w:rPr>
            </w:pPr>
          </w:p>
        </w:tc>
        <w:tc>
          <w:tcPr>
            <w:tcW w:w="1863" w:type="dxa"/>
            <w:tcBorders>
              <w:top w:val="single" w:sz="12" w:space="0" w:color="auto"/>
              <w:left w:val="single" w:sz="12" w:space="0" w:color="auto"/>
              <w:bottom w:val="single" w:sz="12" w:space="0" w:color="auto"/>
              <w:right w:val="single" w:sz="12" w:space="0" w:color="auto"/>
            </w:tcBorders>
          </w:tcPr>
          <w:p w:rsidR="00186430" w:rsidRPr="006A0CF2" w:rsidRDefault="00186430" w:rsidP="002F751E">
            <w:pPr>
              <w:spacing w:after="200" w:line="240" w:lineRule="auto"/>
              <w:rPr>
                <w:rFonts w:ascii="Calibri" w:eastAsia="Times New Roman" w:hAnsi="Calibri" w:cs="Times New Roman"/>
              </w:rPr>
            </w:pPr>
          </w:p>
        </w:tc>
      </w:tr>
    </w:tbl>
    <w:p w:rsidR="00186430" w:rsidRPr="006A0CF2" w:rsidRDefault="00186430" w:rsidP="00186430">
      <w:pPr>
        <w:spacing w:after="200" w:line="240" w:lineRule="auto"/>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b/>
          <w:sz w:val="28"/>
          <w:szCs w:val="28"/>
        </w:rPr>
      </w:pPr>
      <w:r w:rsidRPr="006A0CF2">
        <w:rPr>
          <w:rFonts w:ascii="Calibri" w:eastAsia="Times New Roman" w:hAnsi="Calibri" w:cs="Times New Roman"/>
          <w:b/>
          <w:sz w:val="28"/>
          <w:szCs w:val="28"/>
        </w:rPr>
        <w:t>Zásady hospodárenia a nak</w:t>
      </w:r>
      <w:r>
        <w:rPr>
          <w:rFonts w:ascii="Calibri" w:eastAsia="Times New Roman" w:hAnsi="Calibri" w:cs="Times New Roman"/>
          <w:b/>
          <w:sz w:val="28"/>
          <w:szCs w:val="28"/>
        </w:rPr>
        <w:t>ladania s </w:t>
      </w:r>
      <w:r w:rsidR="007840DC">
        <w:rPr>
          <w:rFonts w:ascii="Calibri" w:eastAsia="Times New Roman" w:hAnsi="Calibri" w:cs="Times New Roman"/>
          <w:b/>
          <w:sz w:val="28"/>
          <w:szCs w:val="28"/>
        </w:rPr>
        <w:t>majetkom Obce Štvrtok</w:t>
      </w: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both"/>
        <w:rPr>
          <w:rFonts w:ascii="Calibri" w:eastAsia="Times New Roman" w:hAnsi="Calibri" w:cs="Times New Roman"/>
        </w:rPr>
      </w:pPr>
      <w:r w:rsidRPr="006A0CF2">
        <w:rPr>
          <w:rFonts w:ascii="Calibri" w:eastAsia="Times New Roman" w:hAnsi="Calibri" w:cs="Times New Roman"/>
        </w:rPr>
        <w:t xml:space="preserve">Schválené :  Uznesením Obecného zastupiteľstva  č.  </w:t>
      </w:r>
      <w:r w:rsidR="008D74C6">
        <w:rPr>
          <w:rFonts w:ascii="Calibri" w:eastAsia="Times New Roman" w:hAnsi="Calibri" w:cs="Times New Roman"/>
        </w:rPr>
        <w:t>62/2016 dňa 11.11.2016</w:t>
      </w:r>
    </w:p>
    <w:p w:rsidR="00186430" w:rsidRPr="006A0CF2" w:rsidRDefault="00186430" w:rsidP="00186430">
      <w:pPr>
        <w:spacing w:after="200" w:line="240" w:lineRule="auto"/>
        <w:jc w:val="center"/>
        <w:rPr>
          <w:rFonts w:ascii="Calibri" w:eastAsia="Times New Roman" w:hAnsi="Calibri" w:cs="Times New Roman"/>
        </w:rPr>
      </w:pPr>
    </w:p>
    <w:p w:rsidR="00186430" w:rsidRPr="006A0CF2" w:rsidRDefault="00186430" w:rsidP="00186430">
      <w:pPr>
        <w:spacing w:after="200" w:line="240" w:lineRule="auto"/>
        <w:jc w:val="both"/>
        <w:rPr>
          <w:rFonts w:ascii="Calibri" w:eastAsia="Times New Roman" w:hAnsi="Calibri" w:cs="Times New Roman"/>
        </w:rPr>
      </w:pPr>
      <w:r w:rsidRPr="006A0CF2">
        <w:rPr>
          <w:rFonts w:ascii="Calibri" w:eastAsia="Times New Roman" w:hAnsi="Calibri" w:cs="Times New Roman"/>
        </w:rPr>
        <w:lastRenderedPageBreak/>
        <w:t>Obecné zastupiteľstvo v </w:t>
      </w:r>
      <w:r w:rsidRPr="006A0CF2">
        <w:rPr>
          <w:rFonts w:ascii="Calibri" w:eastAsia="Times New Roman" w:hAnsi="Calibri" w:cs="Times New Roman"/>
          <w:i/>
        </w:rPr>
        <w:t>súlade s § 11 ods. 4, písm. a) zákona č. 369/1990 Zb.</w:t>
      </w:r>
      <w:r w:rsidRPr="006A0CF2">
        <w:rPr>
          <w:rFonts w:ascii="Calibri" w:eastAsia="Times New Roman" w:hAnsi="Calibri" w:cs="Times New Roman"/>
        </w:rPr>
        <w:t xml:space="preserve"> o obecnom zriadení v znení neskorších predpisov (ďalej </w:t>
      </w:r>
      <w:r w:rsidRPr="006A0CF2">
        <w:rPr>
          <w:rFonts w:ascii="Calibri" w:eastAsia="Times New Roman" w:hAnsi="Calibri" w:cs="Times New Roman"/>
          <w:b/>
          <w:i/>
        </w:rPr>
        <w:t>Zákon o obecnom zriadení</w:t>
      </w:r>
      <w:r w:rsidRPr="006A0CF2">
        <w:rPr>
          <w:rFonts w:ascii="Calibri" w:eastAsia="Times New Roman" w:hAnsi="Calibri" w:cs="Times New Roman"/>
        </w:rPr>
        <w:t xml:space="preserve">) a § 9 ods. 1 zákona č. 138/1991 Zb. o majetku obcí v znení neskorších predpisov (ďalej </w:t>
      </w:r>
      <w:r w:rsidRPr="006A0CF2">
        <w:rPr>
          <w:rFonts w:ascii="Calibri" w:eastAsia="Times New Roman" w:hAnsi="Calibri" w:cs="Times New Roman"/>
          <w:b/>
          <w:i/>
        </w:rPr>
        <w:t>Zákon o majetku obcí</w:t>
      </w:r>
      <w:r w:rsidRPr="006A0CF2">
        <w:rPr>
          <w:rFonts w:ascii="Calibri" w:eastAsia="Times New Roman" w:hAnsi="Calibri" w:cs="Times New Roman"/>
        </w:rPr>
        <w:t xml:space="preserve">)  </w:t>
      </w:r>
      <w:r w:rsidRPr="006A0CF2">
        <w:rPr>
          <w:rFonts w:ascii="Calibri" w:eastAsia="Times New Roman" w:hAnsi="Calibri" w:cs="Times New Roman"/>
          <w:b/>
        </w:rPr>
        <w:t xml:space="preserve">u r č u j e </w:t>
      </w:r>
      <w:r w:rsidRPr="006A0CF2">
        <w:rPr>
          <w:rFonts w:ascii="Calibri" w:eastAsia="Times New Roman" w:hAnsi="Calibri" w:cs="Times New Roman"/>
        </w:rPr>
        <w:t>Zásady hospodárenia a nak</w:t>
      </w:r>
      <w:r>
        <w:rPr>
          <w:rFonts w:ascii="Calibri" w:eastAsia="Times New Roman" w:hAnsi="Calibri" w:cs="Times New Roman"/>
        </w:rPr>
        <w:t>ladania s </w:t>
      </w:r>
      <w:r w:rsidR="007840DC">
        <w:rPr>
          <w:rFonts w:ascii="Calibri" w:eastAsia="Times New Roman" w:hAnsi="Calibri" w:cs="Times New Roman"/>
        </w:rPr>
        <w:t>majetkom Obce Štvrtok</w:t>
      </w:r>
      <w:r w:rsidRPr="006A0CF2">
        <w:rPr>
          <w:rFonts w:ascii="Calibri" w:eastAsia="Times New Roman" w:hAnsi="Calibri" w:cs="Times New Roman"/>
        </w:rPr>
        <w:t xml:space="preserve"> (ďalej </w:t>
      </w:r>
      <w:r w:rsidRPr="006A0CF2">
        <w:rPr>
          <w:rFonts w:ascii="Calibri" w:eastAsia="Times New Roman" w:hAnsi="Calibri" w:cs="Times New Roman"/>
          <w:b/>
          <w:i/>
        </w:rPr>
        <w:t>Zásady</w:t>
      </w:r>
      <w:r w:rsidRPr="006A0CF2">
        <w:rPr>
          <w:rFonts w:ascii="Calibri" w:eastAsia="Times New Roman" w:hAnsi="Calibri" w:cs="Times New Roman"/>
        </w:rPr>
        <w:t>).</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PRVÁ ČASŤ</w:t>
      </w:r>
    </w:p>
    <w:p w:rsidR="00186430" w:rsidRPr="006A0CF2" w:rsidRDefault="00186430" w:rsidP="00186430">
      <w:pPr>
        <w:spacing w:after="0" w:line="240" w:lineRule="auto"/>
        <w:jc w:val="center"/>
        <w:rPr>
          <w:rFonts w:ascii="Calibri" w:eastAsia="Times New Roman" w:hAnsi="Calibri" w:cs="Times New Roman"/>
          <w:sz w:val="10"/>
          <w:szCs w:val="10"/>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Predmet úpravy</w:t>
      </w:r>
    </w:p>
    <w:p w:rsidR="00186430" w:rsidRPr="006A0CF2" w:rsidRDefault="007840DC" w:rsidP="00186430">
      <w:pPr>
        <w:numPr>
          <w:ilvl w:val="0"/>
          <w:numId w:val="1"/>
        </w:numPr>
        <w:spacing w:after="0" w:line="240" w:lineRule="auto"/>
        <w:jc w:val="both"/>
        <w:rPr>
          <w:rFonts w:ascii="Calibri" w:eastAsia="Times New Roman" w:hAnsi="Calibri" w:cs="Times New Roman"/>
        </w:rPr>
      </w:pPr>
      <w:r>
        <w:rPr>
          <w:rFonts w:ascii="Calibri" w:eastAsia="Times New Roman" w:hAnsi="Calibri" w:cs="Times New Roman"/>
        </w:rPr>
        <w:t>Obec Štvrtok</w:t>
      </w:r>
      <w:r w:rsidR="00186430" w:rsidRPr="006A0CF2">
        <w:rPr>
          <w:rFonts w:ascii="Calibri" w:eastAsia="Times New Roman" w:hAnsi="Calibri" w:cs="Times New Roman"/>
        </w:rPr>
        <w:t xml:space="preserve"> ( Ďalej </w:t>
      </w:r>
      <w:r w:rsidR="00186430" w:rsidRPr="006A0CF2">
        <w:rPr>
          <w:rFonts w:ascii="Calibri" w:eastAsia="Times New Roman" w:hAnsi="Calibri" w:cs="Times New Roman"/>
          <w:b/>
          <w:i/>
        </w:rPr>
        <w:t>Obec</w:t>
      </w:r>
      <w:r w:rsidR="00186430" w:rsidRPr="006A0CF2">
        <w:rPr>
          <w:rFonts w:ascii="Calibri" w:eastAsia="Times New Roman" w:hAnsi="Calibri" w:cs="Times New Roman"/>
        </w:rPr>
        <w:t>) je samostatný územný samosprávny a správny celok Slovenskej republiky, je právnickou osobou, ktorá za podmienok stanovených Zákonom o majetku obcí samostatne hospodári s vlastným majetkom, s majetkom štátu prenechaným a zvereným do užívania Obce a s vlastnými príjmami.</w:t>
      </w:r>
    </w:p>
    <w:p w:rsidR="00186430" w:rsidRPr="006A0CF2" w:rsidRDefault="00186430" w:rsidP="00186430">
      <w:pPr>
        <w:numPr>
          <w:ilvl w:val="0"/>
          <w:numId w:val="1"/>
        </w:numPr>
        <w:spacing w:after="0" w:line="240" w:lineRule="auto"/>
        <w:jc w:val="both"/>
        <w:rPr>
          <w:rFonts w:ascii="Calibri" w:eastAsia="Times New Roman" w:hAnsi="Calibri" w:cs="Times New Roman"/>
        </w:rPr>
      </w:pPr>
      <w:r w:rsidRPr="006A0CF2">
        <w:rPr>
          <w:rFonts w:ascii="Calibri" w:eastAsia="Times New Roman" w:hAnsi="Calibri" w:cs="Times New Roman"/>
        </w:rPr>
        <w:t>Zásady hospodárenia a nak</w:t>
      </w:r>
      <w:r>
        <w:rPr>
          <w:rFonts w:ascii="Calibri" w:eastAsia="Times New Roman" w:hAnsi="Calibri" w:cs="Times New Roman"/>
        </w:rPr>
        <w:t>lad</w:t>
      </w:r>
      <w:r w:rsidR="007840DC">
        <w:rPr>
          <w:rFonts w:ascii="Calibri" w:eastAsia="Times New Roman" w:hAnsi="Calibri" w:cs="Times New Roman"/>
        </w:rPr>
        <w:t>ania s majetkom Obce Štvrtok</w:t>
      </w:r>
      <w:r w:rsidRPr="006A0CF2">
        <w:rPr>
          <w:rFonts w:ascii="Calibri" w:eastAsia="Times New Roman" w:hAnsi="Calibri" w:cs="Times New Roman"/>
        </w:rPr>
        <w:t xml:space="preserve"> upravujú:</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vymedzenie majetku Obce</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nakladanie s majetkom Obce</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hospodárenie s majetkom Obce</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evidenciu majetku Obce</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zverenie majetku Obce do správy/užívania</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vymedzenie úkonov, ktoré podliehajú schváleniu obecného zastupiteľstva</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prevody majetku Obce</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nadobúdania do majetku Obce</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zriadenie vecných bremien</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prenechávanie majetku Obce do nájmu</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nájomné za prenájom nebytových priestorov vo vlastníctve Obce</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nájomné v osobitných prípadoch</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povinnosti a práva vlastníka a nájomcu</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služby spojené s nájmom</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zhodnocovanie majetku Obce</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vzájomný zápočet</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určovanie výšky úhrad za nájom majetku vo vlastníctve Obce</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správu pohľadávok</w:t>
      </w:r>
    </w:p>
    <w:p w:rsidR="00186430" w:rsidRPr="006A0CF2" w:rsidRDefault="00186430" w:rsidP="00186430">
      <w:pPr>
        <w:numPr>
          <w:ilvl w:val="0"/>
          <w:numId w:val="2"/>
        </w:numPr>
        <w:spacing w:after="0" w:line="240" w:lineRule="auto"/>
        <w:jc w:val="both"/>
        <w:rPr>
          <w:rFonts w:ascii="Calibri" w:eastAsia="Times New Roman" w:hAnsi="Calibri" w:cs="Times New Roman"/>
        </w:rPr>
      </w:pPr>
      <w:r w:rsidRPr="006A0CF2">
        <w:rPr>
          <w:rFonts w:ascii="Calibri" w:eastAsia="Times New Roman" w:hAnsi="Calibri" w:cs="Times New Roman"/>
        </w:rPr>
        <w:t>inventarizáciu majetku Obce</w:t>
      </w:r>
    </w:p>
    <w:p w:rsidR="00186430" w:rsidRPr="006A0CF2" w:rsidRDefault="00186430" w:rsidP="00186430">
      <w:pPr>
        <w:numPr>
          <w:ilvl w:val="0"/>
          <w:numId w:val="1"/>
        </w:numPr>
        <w:spacing w:after="0" w:line="240" w:lineRule="auto"/>
        <w:jc w:val="both"/>
        <w:rPr>
          <w:rFonts w:ascii="Calibri" w:eastAsia="Times New Roman" w:hAnsi="Calibri" w:cs="Times New Roman"/>
        </w:rPr>
      </w:pPr>
      <w:r w:rsidRPr="006A0CF2">
        <w:rPr>
          <w:rFonts w:ascii="Calibri" w:eastAsia="Times New Roman" w:hAnsi="Calibri" w:cs="Times New Roman"/>
        </w:rPr>
        <w:t>Zásady upravujú hospodárenie a nakladanie s majetkom Obce vo vzťahu k jej rozpočtovým a príspevkovým  organizáciám, podmienky zverenia majetku Obce do správy a užívania a jeho odňatie zo správy a užívania.</w:t>
      </w:r>
    </w:p>
    <w:p w:rsidR="00186430" w:rsidRPr="006A0CF2" w:rsidRDefault="00186430" w:rsidP="00186430">
      <w:pPr>
        <w:numPr>
          <w:ilvl w:val="0"/>
          <w:numId w:val="1"/>
        </w:numPr>
        <w:spacing w:after="0" w:line="240" w:lineRule="auto"/>
        <w:jc w:val="both"/>
        <w:rPr>
          <w:rFonts w:ascii="Calibri" w:eastAsia="Times New Roman" w:hAnsi="Calibri" w:cs="Times New Roman"/>
        </w:rPr>
      </w:pPr>
      <w:r w:rsidRPr="006A0CF2">
        <w:rPr>
          <w:rFonts w:ascii="Calibri" w:eastAsia="Times New Roman" w:hAnsi="Calibri" w:cs="Times New Roman"/>
        </w:rPr>
        <w:t>Zásady upravujú hospodárenie a nakladanie s majetkom Obce v správe rozpočtových a príspevkových organizácií, práva a povinnosti organizácií, ktoré založila alebo zriadila pre výkon správy.</w:t>
      </w:r>
    </w:p>
    <w:p w:rsidR="00186430" w:rsidRPr="006A0CF2" w:rsidRDefault="00186430" w:rsidP="00186430">
      <w:pPr>
        <w:numPr>
          <w:ilvl w:val="0"/>
          <w:numId w:val="1"/>
        </w:numPr>
        <w:spacing w:after="0" w:line="240" w:lineRule="auto"/>
        <w:jc w:val="both"/>
        <w:rPr>
          <w:rFonts w:ascii="Calibri" w:eastAsia="Times New Roman" w:hAnsi="Calibri" w:cs="Times New Roman"/>
        </w:rPr>
      </w:pPr>
      <w:r w:rsidRPr="006A0CF2">
        <w:rPr>
          <w:rFonts w:ascii="Calibri" w:eastAsia="Times New Roman" w:hAnsi="Calibri" w:cs="Times New Roman"/>
        </w:rPr>
        <w:t>Zásady sa nevzťahujú na nakladanie s cennými papiermi, nakladanie s finančnými prostriedkami a nakladanie a majetkom Obce, ktoré upravujú osobitné predpisy.</w:t>
      </w:r>
    </w:p>
    <w:p w:rsidR="00186430" w:rsidRPr="006A0CF2" w:rsidRDefault="00186430" w:rsidP="00186430">
      <w:pPr>
        <w:spacing w:after="0" w:line="240" w:lineRule="auto"/>
        <w:jc w:val="center"/>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2</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Vymedzenie majetku Obce</w:t>
      </w:r>
    </w:p>
    <w:p w:rsidR="00186430" w:rsidRPr="006A0CF2" w:rsidRDefault="00186430" w:rsidP="00186430">
      <w:pPr>
        <w:numPr>
          <w:ilvl w:val="0"/>
          <w:numId w:val="3"/>
        </w:numPr>
        <w:spacing w:after="0" w:line="240" w:lineRule="auto"/>
        <w:jc w:val="both"/>
        <w:rPr>
          <w:rFonts w:ascii="Calibri" w:eastAsia="Times New Roman" w:hAnsi="Calibri" w:cs="Times New Roman"/>
        </w:rPr>
      </w:pPr>
      <w:r w:rsidRPr="006A0CF2">
        <w:rPr>
          <w:rFonts w:ascii="Calibri" w:eastAsia="Times New Roman" w:hAnsi="Calibri" w:cs="Times New Roman"/>
        </w:rPr>
        <w:t>Majetok Obce tvoria nehnuteľné a hnuteľné veci vrátane finančných prostriedkov, ako aj pohľadávky a iné majetkové práva, ktoré sú vo vlastníctve Obce podľa Zákona o majetku obcí alebo ktoré nadobudne Obec do vlastníctva prechodom z majetku Slovenskej republiky na základe Zákona o majetku obcí alebo osobitného predpisu, alebo vlastnou činnosťou.</w:t>
      </w:r>
    </w:p>
    <w:p w:rsidR="00186430" w:rsidRPr="006A0CF2" w:rsidRDefault="00186430" w:rsidP="00186430">
      <w:pPr>
        <w:spacing w:after="0" w:line="240" w:lineRule="auto"/>
        <w:jc w:val="center"/>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3</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Vymedzenie pojmov</w:t>
      </w:r>
    </w:p>
    <w:p w:rsidR="00186430" w:rsidRPr="006A0CF2" w:rsidRDefault="00186430" w:rsidP="00186430">
      <w:pPr>
        <w:numPr>
          <w:ilvl w:val="0"/>
          <w:numId w:val="4"/>
        </w:numPr>
        <w:spacing w:after="0" w:line="240" w:lineRule="auto"/>
        <w:jc w:val="both"/>
        <w:rPr>
          <w:rFonts w:ascii="Calibri" w:eastAsia="Times New Roman" w:hAnsi="Calibri" w:cs="Times New Roman"/>
        </w:rPr>
      </w:pPr>
      <w:r w:rsidRPr="006A0CF2">
        <w:rPr>
          <w:rFonts w:ascii="Calibri" w:eastAsia="Times New Roman" w:hAnsi="Calibri" w:cs="Times New Roman"/>
          <w:b/>
        </w:rPr>
        <w:lastRenderedPageBreak/>
        <w:t>Obecné organizácie</w:t>
      </w:r>
      <w:r w:rsidRPr="006A0CF2">
        <w:rPr>
          <w:rFonts w:ascii="Calibri" w:eastAsia="Times New Roman" w:hAnsi="Calibri" w:cs="Times New Roman"/>
        </w:rPr>
        <w:t xml:space="preserve"> sú rozpočtové a príspevkové organizácie zriadené Obcou v zmysle zákona č. 523/2004 Z.z. o rozpočtových pravidlách verejnej správy v znení neskorších predpisov (Ďalej </w:t>
      </w:r>
      <w:r w:rsidRPr="006A0CF2">
        <w:rPr>
          <w:rFonts w:ascii="Calibri" w:eastAsia="Times New Roman" w:hAnsi="Calibri" w:cs="Times New Roman"/>
          <w:b/>
          <w:i/>
        </w:rPr>
        <w:t>obecné organizácie</w:t>
      </w:r>
      <w:r w:rsidRPr="006A0CF2">
        <w:rPr>
          <w:rFonts w:ascii="Calibri" w:eastAsia="Times New Roman" w:hAnsi="Calibri" w:cs="Times New Roman"/>
          <w:b/>
        </w:rPr>
        <w:t xml:space="preserve"> </w:t>
      </w:r>
      <w:r w:rsidRPr="006A0CF2">
        <w:rPr>
          <w:rFonts w:ascii="Calibri" w:eastAsia="Times New Roman" w:hAnsi="Calibri" w:cs="Times New Roman"/>
        </w:rPr>
        <w:t>).</w:t>
      </w:r>
    </w:p>
    <w:p w:rsidR="00186430" w:rsidRPr="006A0CF2" w:rsidRDefault="00186430" w:rsidP="00186430">
      <w:pPr>
        <w:numPr>
          <w:ilvl w:val="0"/>
          <w:numId w:val="4"/>
        </w:numPr>
        <w:spacing w:after="0" w:line="240" w:lineRule="auto"/>
        <w:jc w:val="both"/>
        <w:rPr>
          <w:rFonts w:ascii="Calibri" w:eastAsia="Times New Roman" w:hAnsi="Calibri" w:cs="Times New Roman"/>
        </w:rPr>
      </w:pPr>
      <w:r w:rsidRPr="006A0CF2">
        <w:rPr>
          <w:rFonts w:ascii="Calibri" w:eastAsia="Times New Roman" w:hAnsi="Calibri" w:cs="Times New Roman"/>
          <w:b/>
        </w:rPr>
        <w:t>Správa majetku Obce</w:t>
      </w:r>
      <w:r w:rsidRPr="006A0CF2">
        <w:rPr>
          <w:rFonts w:ascii="Calibri" w:eastAsia="Times New Roman" w:hAnsi="Calibri" w:cs="Times New Roman"/>
        </w:rPr>
        <w:t xml:space="preserve"> je súhrn oprávnení a povinností správcu k tej časti majetku, ktorú im Obec zverilo do správy, užívania alebo ktorú správca nadobudol vlastnou činnosťou.</w:t>
      </w:r>
    </w:p>
    <w:p w:rsidR="00186430" w:rsidRPr="006A0CF2" w:rsidRDefault="00186430" w:rsidP="00186430">
      <w:pPr>
        <w:numPr>
          <w:ilvl w:val="0"/>
          <w:numId w:val="4"/>
        </w:numPr>
        <w:spacing w:after="0" w:line="240" w:lineRule="auto"/>
        <w:jc w:val="both"/>
        <w:rPr>
          <w:rFonts w:ascii="Calibri" w:eastAsia="Times New Roman" w:hAnsi="Calibri" w:cs="Times New Roman"/>
        </w:rPr>
      </w:pPr>
      <w:r w:rsidRPr="006A0CF2">
        <w:rPr>
          <w:rFonts w:ascii="Calibri" w:eastAsia="Times New Roman" w:hAnsi="Calibri" w:cs="Times New Roman"/>
          <w:b/>
        </w:rPr>
        <w:t>Protokol</w:t>
      </w:r>
      <w:r w:rsidRPr="006A0CF2">
        <w:rPr>
          <w:rFonts w:ascii="Calibri" w:eastAsia="Times New Roman" w:hAnsi="Calibri" w:cs="Times New Roman"/>
        </w:rPr>
        <w:t xml:space="preserve"> – písomný doklad o zverení majetku do správy alebo užívania, ktorý obsahuje druh majetku, termín zverenia majetku do správy alebo užívania a vyčíslenú nadobúdaciu hodnotu majetku.</w:t>
      </w:r>
    </w:p>
    <w:p w:rsidR="00186430" w:rsidRPr="006A0CF2" w:rsidRDefault="00186430" w:rsidP="00186430">
      <w:pPr>
        <w:numPr>
          <w:ilvl w:val="0"/>
          <w:numId w:val="4"/>
        </w:numPr>
        <w:spacing w:after="0" w:line="240" w:lineRule="auto"/>
        <w:jc w:val="both"/>
        <w:rPr>
          <w:rFonts w:ascii="Calibri" w:eastAsia="Times New Roman" w:hAnsi="Calibri" w:cs="Times New Roman"/>
        </w:rPr>
      </w:pPr>
      <w:r w:rsidRPr="006A0CF2">
        <w:rPr>
          <w:rFonts w:ascii="Calibri" w:eastAsia="Times New Roman" w:hAnsi="Calibri" w:cs="Times New Roman"/>
          <w:b/>
        </w:rPr>
        <w:t>Prenechávanie majetku Obce do užívania</w:t>
      </w:r>
      <w:r w:rsidRPr="006A0CF2">
        <w:rPr>
          <w:rFonts w:ascii="Calibri" w:eastAsia="Times New Roman" w:hAnsi="Calibri" w:cs="Times New Roman"/>
        </w:rPr>
        <w:t xml:space="preserve"> je oprávnenie majetok dať do nájmu alebo výpožičky.</w:t>
      </w:r>
    </w:p>
    <w:p w:rsidR="00186430" w:rsidRPr="006A0CF2" w:rsidRDefault="00186430" w:rsidP="00186430">
      <w:pPr>
        <w:numPr>
          <w:ilvl w:val="0"/>
          <w:numId w:val="4"/>
        </w:numPr>
        <w:spacing w:after="0" w:line="240" w:lineRule="auto"/>
        <w:jc w:val="both"/>
        <w:rPr>
          <w:rFonts w:ascii="Calibri" w:eastAsia="Times New Roman" w:hAnsi="Calibri" w:cs="Times New Roman"/>
        </w:rPr>
      </w:pPr>
      <w:r w:rsidRPr="006A0CF2">
        <w:rPr>
          <w:rFonts w:ascii="Calibri" w:eastAsia="Times New Roman" w:hAnsi="Calibri" w:cs="Times New Roman"/>
          <w:b/>
        </w:rPr>
        <w:t>Zostatková cena</w:t>
      </w:r>
      <w:r w:rsidRPr="006A0CF2">
        <w:rPr>
          <w:rFonts w:ascii="Calibri" w:eastAsia="Times New Roman" w:hAnsi="Calibri" w:cs="Times New Roman"/>
        </w:rPr>
        <w:t xml:space="preserve"> je rozdiel medzi obstarávacou cenou hmotného majetku a nehmotného majetku a celkovou výškou odpisov z tohto majetku zahrnutých do nákladov.</w:t>
      </w:r>
    </w:p>
    <w:p w:rsidR="00186430" w:rsidRPr="006A0CF2" w:rsidRDefault="00186430" w:rsidP="00186430">
      <w:pPr>
        <w:numPr>
          <w:ilvl w:val="0"/>
          <w:numId w:val="4"/>
        </w:numPr>
        <w:spacing w:after="0" w:line="240" w:lineRule="auto"/>
        <w:jc w:val="both"/>
        <w:rPr>
          <w:rFonts w:ascii="Calibri" w:eastAsia="Times New Roman" w:hAnsi="Calibri" w:cs="Times New Roman"/>
        </w:rPr>
      </w:pPr>
      <w:r w:rsidRPr="006A0CF2">
        <w:rPr>
          <w:rFonts w:ascii="Calibri" w:eastAsia="Times New Roman" w:hAnsi="Calibri" w:cs="Times New Roman"/>
          <w:b/>
        </w:rPr>
        <w:t>Servisnými časťami nebytových priestorov</w:t>
      </w:r>
      <w:r w:rsidRPr="006A0CF2">
        <w:rPr>
          <w:rFonts w:ascii="Calibri" w:eastAsia="Times New Roman" w:hAnsi="Calibri" w:cs="Times New Roman"/>
        </w:rPr>
        <w:t xml:space="preserve"> sú priestory súvisiace s užívaním prenajatého nebytového priestoru ako sú napríklad chodby, schodištia a pod..</w:t>
      </w:r>
    </w:p>
    <w:p w:rsidR="00186430" w:rsidRPr="006A0CF2" w:rsidRDefault="00186430" w:rsidP="00186430">
      <w:pPr>
        <w:numPr>
          <w:ilvl w:val="0"/>
          <w:numId w:val="4"/>
        </w:numPr>
        <w:spacing w:after="0" w:line="240" w:lineRule="auto"/>
        <w:jc w:val="both"/>
        <w:rPr>
          <w:rFonts w:ascii="Calibri" w:eastAsia="Times New Roman" w:hAnsi="Calibri" w:cs="Times New Roman"/>
        </w:rPr>
      </w:pPr>
      <w:r w:rsidRPr="006A0CF2">
        <w:rPr>
          <w:rFonts w:ascii="Calibri" w:eastAsia="Times New Roman" w:hAnsi="Calibri" w:cs="Times New Roman"/>
          <w:b/>
        </w:rPr>
        <w:t>Objektom</w:t>
      </w:r>
      <w:r w:rsidRPr="006A0CF2">
        <w:rPr>
          <w:rFonts w:ascii="Calibri" w:eastAsia="Times New Roman" w:hAnsi="Calibri" w:cs="Times New Roman"/>
        </w:rPr>
        <w:t xml:space="preserve"> sú iné nehnuteľnosti, ako napr. stavby, hospodárske dvory, nekryté ihriská, oddychové parky a pod., ktoré nemožno zaradiť medzi nebytové priestory alebo pozemky.</w:t>
      </w:r>
    </w:p>
    <w:p w:rsidR="00186430" w:rsidRPr="006A0CF2" w:rsidRDefault="00186430" w:rsidP="00186430">
      <w:pPr>
        <w:numPr>
          <w:ilvl w:val="0"/>
          <w:numId w:val="4"/>
        </w:numPr>
        <w:spacing w:after="0" w:line="240" w:lineRule="auto"/>
        <w:jc w:val="both"/>
        <w:rPr>
          <w:rFonts w:ascii="Calibri" w:eastAsia="Times New Roman" w:hAnsi="Calibri" w:cs="Times New Roman"/>
        </w:rPr>
      </w:pPr>
      <w:r w:rsidRPr="006A0CF2">
        <w:rPr>
          <w:rFonts w:ascii="Calibri" w:eastAsia="Times New Roman" w:hAnsi="Calibri" w:cs="Times New Roman"/>
          <w:b/>
        </w:rPr>
        <w:t>Parkovisko</w:t>
      </w:r>
      <w:r w:rsidRPr="006A0CF2">
        <w:rPr>
          <w:rFonts w:ascii="Calibri" w:eastAsia="Times New Roman" w:hAnsi="Calibri" w:cs="Times New Roman"/>
        </w:rPr>
        <w:t xml:space="preserve"> je parkovacie miesto, garáž, prislúchajúce k nebytovému priestoru, ktoré nie je súčasťou verejných parkovísk, slúžiace na parkovanie vozidiel nájomcu na zabezpečenie vykonávania predmetu jeho činnosti.</w:t>
      </w:r>
    </w:p>
    <w:p w:rsidR="00186430" w:rsidRPr="006A0CF2" w:rsidRDefault="00186430" w:rsidP="00186430">
      <w:pPr>
        <w:numPr>
          <w:ilvl w:val="0"/>
          <w:numId w:val="4"/>
        </w:numPr>
        <w:spacing w:after="0" w:line="240" w:lineRule="auto"/>
        <w:jc w:val="both"/>
        <w:rPr>
          <w:rFonts w:ascii="Calibri" w:eastAsia="Times New Roman" w:hAnsi="Calibri" w:cs="Times New Roman"/>
        </w:rPr>
      </w:pPr>
      <w:r w:rsidRPr="006A0CF2">
        <w:rPr>
          <w:rFonts w:ascii="Calibri" w:eastAsia="Times New Roman" w:hAnsi="Calibri" w:cs="Times New Roman"/>
          <w:b/>
        </w:rPr>
        <w:t>Krátkodobým nájmom</w:t>
      </w:r>
      <w:r w:rsidRPr="006A0CF2">
        <w:rPr>
          <w:rFonts w:ascii="Calibri" w:eastAsia="Times New Roman" w:hAnsi="Calibri" w:cs="Times New Roman"/>
        </w:rPr>
        <w:t xml:space="preserve"> je nájom na dobu najviac jedného roka.</w:t>
      </w:r>
    </w:p>
    <w:p w:rsidR="00186430" w:rsidRPr="006A0CF2" w:rsidRDefault="00186430" w:rsidP="00186430">
      <w:pPr>
        <w:numPr>
          <w:ilvl w:val="0"/>
          <w:numId w:val="4"/>
        </w:numPr>
        <w:spacing w:after="0" w:line="240" w:lineRule="auto"/>
        <w:jc w:val="both"/>
        <w:rPr>
          <w:rFonts w:ascii="Calibri" w:eastAsia="Times New Roman" w:hAnsi="Calibri" w:cs="Times New Roman"/>
        </w:rPr>
      </w:pPr>
      <w:r w:rsidRPr="006A0CF2">
        <w:rPr>
          <w:rFonts w:ascii="Calibri" w:eastAsia="Times New Roman" w:hAnsi="Calibri" w:cs="Times New Roman"/>
          <w:b/>
        </w:rPr>
        <w:t>Prípadom hodným osobitného zreteľa</w:t>
      </w:r>
      <w:r w:rsidRPr="006A0CF2">
        <w:rPr>
          <w:rFonts w:ascii="Calibri" w:eastAsia="Times New Roman" w:hAnsi="Calibri" w:cs="Times New Roman"/>
        </w:rPr>
        <w:t xml:space="preserve"> je prípad hodný osobitného zreteľa v zmysle Zákona o majetku obcí, o ktorých rozhodlo Obecné zastupiteľstvo v</w:t>
      </w:r>
      <w:r w:rsidR="006D22EE">
        <w:rPr>
          <w:rFonts w:ascii="Calibri" w:eastAsia="Times New Roman" w:hAnsi="Calibri" w:cs="Times New Roman"/>
        </w:rPr>
        <w:t>o</w:t>
      </w:r>
      <w:r w:rsidRPr="006A0CF2">
        <w:rPr>
          <w:rFonts w:ascii="Calibri" w:eastAsia="Times New Roman" w:hAnsi="Calibri" w:cs="Times New Roman"/>
        </w:rPr>
        <w:t> </w:t>
      </w:r>
      <w:r w:rsidR="006D22EE">
        <w:rPr>
          <w:rFonts w:ascii="Calibri" w:eastAsia="Times New Roman" w:hAnsi="Calibri" w:cs="Times New Roman"/>
        </w:rPr>
        <w:t>Štvrtku</w:t>
      </w:r>
      <w:r w:rsidRPr="006A0CF2">
        <w:rPr>
          <w:rFonts w:ascii="Calibri" w:eastAsia="Times New Roman" w:hAnsi="Calibri" w:cs="Times New Roman"/>
        </w:rPr>
        <w:t xml:space="preserve"> trojpätinovou väčšinou všetkých poslancov, a to buď osobitne v jednotlivom prípade alebo formou vymedzenia okruhu prípadov, ktoré považuje za hodné osobitného zreteľa. Osobitný zreteľ musí byť vždy zdôvodnený.</w:t>
      </w:r>
    </w:p>
    <w:p w:rsidR="00186430" w:rsidRPr="006A0CF2" w:rsidRDefault="00186430" w:rsidP="00186430">
      <w:pPr>
        <w:spacing w:after="0" w:line="240" w:lineRule="auto"/>
        <w:ind w:left="720"/>
        <w:jc w:val="center"/>
        <w:rPr>
          <w:rFonts w:ascii="Calibri" w:eastAsia="Times New Roman" w:hAnsi="Calibri" w:cs="Times New Roman"/>
          <w:b/>
        </w:rPr>
      </w:pPr>
    </w:p>
    <w:p w:rsidR="00186430" w:rsidRPr="006A0CF2" w:rsidRDefault="00186430" w:rsidP="00186430">
      <w:pPr>
        <w:spacing w:after="0" w:line="240" w:lineRule="auto"/>
        <w:ind w:left="720"/>
        <w:jc w:val="center"/>
        <w:rPr>
          <w:rFonts w:ascii="Calibri" w:eastAsia="Times New Roman" w:hAnsi="Calibri" w:cs="Times New Roman"/>
          <w:b/>
        </w:rPr>
      </w:pPr>
      <w:r w:rsidRPr="006A0CF2">
        <w:rPr>
          <w:rFonts w:ascii="Calibri" w:eastAsia="Times New Roman" w:hAnsi="Calibri" w:cs="Times New Roman"/>
          <w:b/>
        </w:rPr>
        <w:t>DRUHÁ ČASŤ</w:t>
      </w:r>
    </w:p>
    <w:p w:rsidR="00186430" w:rsidRPr="006A0CF2" w:rsidRDefault="00186430" w:rsidP="00186430">
      <w:pPr>
        <w:spacing w:after="0" w:line="240" w:lineRule="auto"/>
        <w:ind w:left="720"/>
        <w:jc w:val="center"/>
        <w:rPr>
          <w:rFonts w:ascii="Calibri" w:eastAsia="Times New Roman" w:hAnsi="Calibri" w:cs="Times New Roman"/>
          <w:sz w:val="10"/>
          <w:szCs w:val="10"/>
        </w:rPr>
      </w:pPr>
    </w:p>
    <w:p w:rsidR="00186430" w:rsidRPr="006A0CF2" w:rsidRDefault="00186430" w:rsidP="00186430">
      <w:pPr>
        <w:spacing w:after="0" w:line="240" w:lineRule="auto"/>
        <w:ind w:left="720"/>
        <w:jc w:val="center"/>
        <w:rPr>
          <w:rFonts w:ascii="Calibri" w:eastAsia="Times New Roman" w:hAnsi="Calibri" w:cs="Times New Roman"/>
        </w:rPr>
      </w:pPr>
      <w:r w:rsidRPr="006A0CF2">
        <w:rPr>
          <w:rFonts w:ascii="Calibri" w:eastAsia="Times New Roman" w:hAnsi="Calibri" w:cs="Times New Roman"/>
        </w:rPr>
        <w:t>Článok 4</w:t>
      </w:r>
    </w:p>
    <w:p w:rsidR="00186430" w:rsidRPr="006A0CF2" w:rsidRDefault="00186430" w:rsidP="00186430">
      <w:pPr>
        <w:spacing w:after="0" w:line="240" w:lineRule="auto"/>
        <w:ind w:left="720"/>
        <w:jc w:val="center"/>
        <w:rPr>
          <w:rFonts w:ascii="Calibri" w:eastAsia="Times New Roman" w:hAnsi="Calibri" w:cs="Times New Roman"/>
          <w:b/>
        </w:rPr>
      </w:pPr>
      <w:r w:rsidRPr="006A0CF2">
        <w:rPr>
          <w:rFonts w:ascii="Calibri" w:eastAsia="Times New Roman" w:hAnsi="Calibri" w:cs="Times New Roman"/>
          <w:b/>
        </w:rPr>
        <w:t>Nakladanie s majetkom Obce</w:t>
      </w:r>
    </w:p>
    <w:p w:rsidR="00186430" w:rsidRPr="006A0CF2" w:rsidRDefault="00186430" w:rsidP="00186430">
      <w:pPr>
        <w:numPr>
          <w:ilvl w:val="0"/>
          <w:numId w:val="5"/>
        </w:numPr>
        <w:spacing w:after="0" w:line="240" w:lineRule="auto"/>
        <w:jc w:val="both"/>
        <w:rPr>
          <w:rFonts w:ascii="Calibri" w:eastAsia="Times New Roman" w:hAnsi="Calibri" w:cs="Times New Roman"/>
        </w:rPr>
      </w:pPr>
      <w:r w:rsidRPr="006A0CF2">
        <w:rPr>
          <w:rFonts w:ascii="Calibri" w:eastAsia="Times New Roman" w:hAnsi="Calibri" w:cs="Times New Roman"/>
        </w:rPr>
        <w:t>S majetkom Obce sú oprávnení nakladať:</w:t>
      </w:r>
    </w:p>
    <w:p w:rsidR="00186430" w:rsidRPr="006A0CF2" w:rsidRDefault="00186430" w:rsidP="00186430">
      <w:pPr>
        <w:numPr>
          <w:ilvl w:val="0"/>
          <w:numId w:val="6"/>
        </w:numPr>
        <w:spacing w:after="0" w:line="240" w:lineRule="auto"/>
        <w:jc w:val="both"/>
        <w:rPr>
          <w:rFonts w:ascii="Calibri" w:eastAsia="Times New Roman" w:hAnsi="Calibri" w:cs="Times New Roman"/>
        </w:rPr>
      </w:pPr>
      <w:r w:rsidRPr="006A0CF2">
        <w:rPr>
          <w:rFonts w:ascii="Calibri" w:eastAsia="Times New Roman" w:hAnsi="Calibri" w:cs="Times New Roman"/>
        </w:rPr>
        <w:t>obecné zastupiteľstvo</w:t>
      </w:r>
    </w:p>
    <w:p w:rsidR="00186430" w:rsidRPr="006A0CF2" w:rsidRDefault="00186430" w:rsidP="00186430">
      <w:pPr>
        <w:numPr>
          <w:ilvl w:val="0"/>
          <w:numId w:val="6"/>
        </w:numPr>
        <w:spacing w:after="0" w:line="240" w:lineRule="auto"/>
        <w:jc w:val="both"/>
        <w:rPr>
          <w:rFonts w:ascii="Calibri" w:eastAsia="Times New Roman" w:hAnsi="Calibri" w:cs="Times New Roman"/>
        </w:rPr>
      </w:pPr>
      <w:r w:rsidRPr="006A0CF2">
        <w:rPr>
          <w:rFonts w:ascii="Calibri" w:eastAsia="Times New Roman" w:hAnsi="Calibri" w:cs="Times New Roman"/>
        </w:rPr>
        <w:t>starosta obce</w:t>
      </w:r>
    </w:p>
    <w:p w:rsidR="00186430" w:rsidRPr="006A0CF2" w:rsidRDefault="00186430" w:rsidP="00186430">
      <w:pPr>
        <w:numPr>
          <w:ilvl w:val="0"/>
          <w:numId w:val="5"/>
        </w:numPr>
        <w:spacing w:after="0" w:line="240" w:lineRule="auto"/>
        <w:jc w:val="both"/>
        <w:rPr>
          <w:rFonts w:ascii="Calibri" w:eastAsia="Times New Roman" w:hAnsi="Calibri" w:cs="Times New Roman"/>
        </w:rPr>
      </w:pPr>
      <w:r w:rsidRPr="006A0CF2">
        <w:rPr>
          <w:rFonts w:ascii="Calibri" w:eastAsia="Times New Roman" w:hAnsi="Calibri" w:cs="Times New Roman"/>
        </w:rPr>
        <w:t>Darovanie nehnuteľného majetku Obce je neprípustné /</w:t>
      </w:r>
      <w:r w:rsidRPr="006A0CF2">
        <w:rPr>
          <w:rFonts w:ascii="Calibri" w:eastAsia="Times New Roman" w:hAnsi="Calibri" w:cs="Times New Roman"/>
          <w:vertAlign w:val="superscript"/>
        </w:rPr>
        <w:footnoteReference w:id="1"/>
      </w:r>
      <w:r w:rsidRPr="006A0CF2">
        <w:rPr>
          <w:rFonts w:ascii="Calibri" w:eastAsia="Times New Roman" w:hAnsi="Calibri" w:cs="Times New Roman"/>
          <w:vertAlign w:val="superscript"/>
        </w:rPr>
        <w:t xml:space="preserve"> , </w:t>
      </w:r>
      <w:r w:rsidRPr="006A0CF2">
        <w:rPr>
          <w:rFonts w:ascii="Calibri" w:eastAsia="Times New Roman" w:hAnsi="Calibri" w:cs="Times New Roman"/>
        </w:rPr>
        <w:t>ak osobitný zákon neustanovuje inak.</w:t>
      </w:r>
    </w:p>
    <w:p w:rsidR="00186430" w:rsidRPr="006A0CF2" w:rsidRDefault="00186430" w:rsidP="00186430">
      <w:pPr>
        <w:numPr>
          <w:ilvl w:val="0"/>
          <w:numId w:val="5"/>
        </w:numPr>
        <w:spacing w:after="0" w:line="240" w:lineRule="auto"/>
        <w:jc w:val="both"/>
        <w:rPr>
          <w:rFonts w:ascii="Calibri" w:eastAsia="Times New Roman" w:hAnsi="Calibri" w:cs="Times New Roman"/>
        </w:rPr>
      </w:pPr>
      <w:r w:rsidRPr="006A0CF2">
        <w:rPr>
          <w:rFonts w:ascii="Calibri" w:eastAsia="Times New Roman" w:hAnsi="Calibri" w:cs="Times New Roman"/>
        </w:rPr>
        <w:t>Všetky právne úkony spojené s nakladaním s majetkom Obce musia mať písomnú formu, inak sú neplatné.</w:t>
      </w:r>
    </w:p>
    <w:p w:rsidR="00186430" w:rsidRPr="006A0CF2" w:rsidRDefault="00186430" w:rsidP="00186430">
      <w:pPr>
        <w:numPr>
          <w:ilvl w:val="0"/>
          <w:numId w:val="5"/>
        </w:numPr>
        <w:spacing w:after="0" w:line="240" w:lineRule="auto"/>
        <w:jc w:val="both"/>
        <w:rPr>
          <w:rFonts w:ascii="Calibri" w:eastAsia="Times New Roman" w:hAnsi="Calibri" w:cs="Times New Roman"/>
        </w:rPr>
      </w:pPr>
      <w:r w:rsidRPr="006A0CF2">
        <w:rPr>
          <w:rFonts w:ascii="Calibri" w:eastAsia="Times New Roman" w:hAnsi="Calibri" w:cs="Times New Roman"/>
        </w:rPr>
        <w:t>Obec vykonáva úkony súvisiace s hospodárením s majetkom a to najmä:</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zveruje majetok do užívania a do správy obecným organizáciám</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vkladá majetok Obce do majetku zakladaných alebo existujúcich obchodných spoločností</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predáva, kupuje, zamieňa, prenajíma, vypožičiava majetok Obce</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podniká s majetkom vo vlastnom mene</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prijíma úver</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preberá dlh</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odpúšťa pohľadávky</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zakladá majetok pre zriadenie záložného práva</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uznáva dlh</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vydržiava majetok</w:t>
      </w:r>
    </w:p>
    <w:p w:rsidR="00186430" w:rsidRPr="006A0CF2" w:rsidRDefault="00186430" w:rsidP="00186430">
      <w:pPr>
        <w:numPr>
          <w:ilvl w:val="0"/>
          <w:numId w:val="7"/>
        </w:numPr>
        <w:spacing w:after="0" w:line="240" w:lineRule="auto"/>
        <w:jc w:val="both"/>
        <w:rPr>
          <w:rFonts w:ascii="Calibri" w:eastAsia="Times New Roman" w:hAnsi="Calibri" w:cs="Times New Roman"/>
        </w:rPr>
      </w:pPr>
      <w:r w:rsidRPr="006A0CF2">
        <w:rPr>
          <w:rFonts w:ascii="Calibri" w:eastAsia="Times New Roman" w:hAnsi="Calibri" w:cs="Times New Roman"/>
        </w:rPr>
        <w:t>rozhoduje o likvidácii majetku Obce.</w:t>
      </w:r>
    </w:p>
    <w:p w:rsidR="00186430" w:rsidRPr="006A0CF2" w:rsidRDefault="00186430" w:rsidP="00186430">
      <w:pPr>
        <w:numPr>
          <w:ilvl w:val="0"/>
          <w:numId w:val="5"/>
        </w:numPr>
        <w:spacing w:after="0" w:line="240" w:lineRule="auto"/>
        <w:jc w:val="both"/>
        <w:rPr>
          <w:rFonts w:ascii="Calibri" w:eastAsia="Times New Roman" w:hAnsi="Calibri" w:cs="Times New Roman"/>
        </w:rPr>
      </w:pPr>
      <w:r w:rsidRPr="006A0CF2">
        <w:rPr>
          <w:rFonts w:ascii="Calibri" w:eastAsia="Times New Roman" w:hAnsi="Calibri" w:cs="Times New Roman"/>
        </w:rPr>
        <w:lastRenderedPageBreak/>
        <w:t>O nakladaní s majetkom Obce, ktoré nie je vo výlučnej kompetencii obecného zastupiteľstva v zmysle týchto Zásad, rozhoduje starosta obce.</w:t>
      </w:r>
    </w:p>
    <w:p w:rsidR="00186430" w:rsidRPr="006A0CF2" w:rsidRDefault="00186430" w:rsidP="00186430">
      <w:pPr>
        <w:spacing w:after="0" w:line="240" w:lineRule="auto"/>
        <w:jc w:val="center"/>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5</w:t>
      </w:r>
    </w:p>
    <w:p w:rsidR="00186430" w:rsidRPr="007F1BF3" w:rsidRDefault="00186430" w:rsidP="00186430">
      <w:pPr>
        <w:spacing w:after="0" w:line="240" w:lineRule="auto"/>
        <w:jc w:val="center"/>
        <w:rPr>
          <w:rFonts w:ascii="Calibri" w:eastAsia="Times New Roman" w:hAnsi="Calibri" w:cs="Times New Roman"/>
          <w:b/>
        </w:rPr>
      </w:pPr>
      <w:r w:rsidRPr="007F1BF3">
        <w:rPr>
          <w:rFonts w:ascii="Calibri" w:eastAsia="Times New Roman" w:hAnsi="Calibri" w:cs="Times New Roman"/>
          <w:b/>
        </w:rPr>
        <w:t>Hospodárenie s majetkom Obce</w:t>
      </w:r>
    </w:p>
    <w:p w:rsidR="00186430" w:rsidRPr="006A0CF2" w:rsidRDefault="00186430" w:rsidP="00186430">
      <w:pPr>
        <w:numPr>
          <w:ilvl w:val="0"/>
          <w:numId w:val="8"/>
        </w:numPr>
        <w:spacing w:after="0" w:line="240" w:lineRule="auto"/>
        <w:jc w:val="both"/>
        <w:rPr>
          <w:rFonts w:ascii="Calibri" w:eastAsia="Times New Roman" w:hAnsi="Calibri" w:cs="Times New Roman"/>
        </w:rPr>
      </w:pPr>
      <w:r w:rsidRPr="007F1BF3">
        <w:rPr>
          <w:rFonts w:ascii="Calibri" w:eastAsia="Times New Roman" w:hAnsi="Calibri" w:cs="Times New Roman"/>
        </w:rPr>
        <w:t>Orgány obce (Obec) a obecné organizácie sú povinné hospodáriť s majetkom Obce v prospech</w:t>
      </w:r>
      <w:r w:rsidRPr="006A0CF2">
        <w:rPr>
          <w:rFonts w:ascii="Calibri" w:eastAsia="Times New Roman" w:hAnsi="Calibri" w:cs="Times New Roman"/>
        </w:rPr>
        <w:t xml:space="preserve"> rozvoja obce a jej občanov a ochrany a tvorby životného prostredia.</w:t>
      </w:r>
    </w:p>
    <w:p w:rsidR="00186430" w:rsidRPr="006A0CF2" w:rsidRDefault="00186430" w:rsidP="00186430">
      <w:pPr>
        <w:numPr>
          <w:ilvl w:val="0"/>
          <w:numId w:val="8"/>
        </w:numPr>
        <w:spacing w:after="0" w:line="240" w:lineRule="auto"/>
        <w:jc w:val="both"/>
        <w:rPr>
          <w:rFonts w:ascii="Calibri" w:eastAsia="Times New Roman" w:hAnsi="Calibri" w:cs="Times New Roman"/>
        </w:rPr>
      </w:pPr>
      <w:r w:rsidRPr="006A0CF2">
        <w:rPr>
          <w:rFonts w:ascii="Calibri" w:eastAsia="Times New Roman" w:hAnsi="Calibri" w:cs="Times New Roman"/>
        </w:rPr>
        <w:t>Orgány obce a obecné organizácie sú povinné pri nakladaní s majetkom Obce dodržiavať a majetok Obce zveľaďovať, chrániť a zhodnocovať, pričom sú povinné najmä:</w:t>
      </w:r>
    </w:p>
    <w:p w:rsidR="00186430" w:rsidRPr="006A0CF2" w:rsidRDefault="00186430" w:rsidP="00186430">
      <w:pPr>
        <w:numPr>
          <w:ilvl w:val="0"/>
          <w:numId w:val="9"/>
        </w:numPr>
        <w:spacing w:after="0" w:line="240" w:lineRule="auto"/>
        <w:jc w:val="both"/>
        <w:rPr>
          <w:rFonts w:ascii="Calibri" w:eastAsia="Times New Roman" w:hAnsi="Calibri" w:cs="Times New Roman"/>
        </w:rPr>
      </w:pPr>
      <w:r w:rsidRPr="006A0CF2">
        <w:rPr>
          <w:rFonts w:ascii="Calibri" w:eastAsia="Times New Roman" w:hAnsi="Calibri" w:cs="Times New Roman"/>
        </w:rPr>
        <w:t>dodržiavať zásady hospodárnosti, efektívnosti, účelnosti a účinnosti</w:t>
      </w:r>
    </w:p>
    <w:p w:rsidR="00186430" w:rsidRPr="006A0CF2" w:rsidRDefault="00186430" w:rsidP="00186430">
      <w:pPr>
        <w:numPr>
          <w:ilvl w:val="0"/>
          <w:numId w:val="9"/>
        </w:numPr>
        <w:spacing w:after="0" w:line="240" w:lineRule="auto"/>
        <w:jc w:val="both"/>
        <w:rPr>
          <w:rFonts w:ascii="Calibri" w:eastAsia="Times New Roman" w:hAnsi="Calibri" w:cs="Times New Roman"/>
        </w:rPr>
      </w:pPr>
      <w:r w:rsidRPr="006A0CF2">
        <w:rPr>
          <w:rFonts w:ascii="Calibri" w:eastAsia="Times New Roman" w:hAnsi="Calibri" w:cs="Times New Roman"/>
        </w:rPr>
        <w:t>udržiavať a užívať majetok</w:t>
      </w:r>
    </w:p>
    <w:p w:rsidR="00186430" w:rsidRPr="006A0CF2" w:rsidRDefault="00186430" w:rsidP="00186430">
      <w:pPr>
        <w:numPr>
          <w:ilvl w:val="0"/>
          <w:numId w:val="9"/>
        </w:numPr>
        <w:spacing w:after="0" w:line="240" w:lineRule="auto"/>
        <w:jc w:val="both"/>
        <w:rPr>
          <w:rFonts w:ascii="Calibri" w:eastAsia="Times New Roman" w:hAnsi="Calibri" w:cs="Times New Roman"/>
        </w:rPr>
      </w:pPr>
      <w:r w:rsidRPr="006A0CF2">
        <w:rPr>
          <w:rFonts w:ascii="Calibri" w:eastAsia="Times New Roman" w:hAnsi="Calibri" w:cs="Times New Roman"/>
        </w:rPr>
        <w:t>chrániť majetok pred poškodením, zničením, stratou alebo zneužitím</w:t>
      </w:r>
    </w:p>
    <w:p w:rsidR="00186430" w:rsidRPr="006A0CF2" w:rsidRDefault="00186430" w:rsidP="00186430">
      <w:pPr>
        <w:numPr>
          <w:ilvl w:val="0"/>
          <w:numId w:val="9"/>
        </w:numPr>
        <w:spacing w:after="0" w:line="240" w:lineRule="auto"/>
        <w:jc w:val="both"/>
        <w:rPr>
          <w:rFonts w:ascii="Calibri" w:eastAsia="Times New Roman" w:hAnsi="Calibri" w:cs="Times New Roman"/>
        </w:rPr>
      </w:pPr>
      <w:r w:rsidRPr="006A0CF2">
        <w:rPr>
          <w:rFonts w:ascii="Calibri" w:eastAsia="Times New Roman" w:hAnsi="Calibri" w:cs="Times New Roman"/>
        </w:rPr>
        <w:t>používať všetky právne prostriedky na ochranu majetku, vrátane včasného uplatňovania svojich práv alebo oprávnených záujmov pred príslušnými orgánmi</w:t>
      </w:r>
    </w:p>
    <w:p w:rsidR="00186430" w:rsidRPr="006A0CF2" w:rsidRDefault="00186430" w:rsidP="00186430">
      <w:pPr>
        <w:numPr>
          <w:ilvl w:val="0"/>
          <w:numId w:val="9"/>
        </w:numPr>
        <w:spacing w:after="0" w:line="240" w:lineRule="auto"/>
        <w:jc w:val="both"/>
        <w:rPr>
          <w:rFonts w:ascii="Calibri" w:eastAsia="Times New Roman" w:hAnsi="Calibri" w:cs="Times New Roman"/>
        </w:rPr>
      </w:pPr>
      <w:r w:rsidRPr="006A0CF2">
        <w:rPr>
          <w:rFonts w:ascii="Calibri" w:eastAsia="Times New Roman" w:hAnsi="Calibri" w:cs="Times New Roman"/>
        </w:rPr>
        <w:t>viesť majetok v účtovníctve v zmysle zákona č. 431/2002 Z.z. o účtovníctve v znení neskorších predpisov.</w:t>
      </w: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6</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Evidencia majetku Obce</w:t>
      </w:r>
    </w:p>
    <w:p w:rsidR="00186430" w:rsidRPr="006A0CF2" w:rsidRDefault="00186430" w:rsidP="00186430">
      <w:pPr>
        <w:numPr>
          <w:ilvl w:val="0"/>
          <w:numId w:val="10"/>
        </w:numPr>
        <w:spacing w:after="0" w:line="240" w:lineRule="auto"/>
        <w:jc w:val="both"/>
        <w:rPr>
          <w:rFonts w:ascii="Calibri" w:eastAsia="Times New Roman" w:hAnsi="Calibri" w:cs="Times New Roman"/>
        </w:rPr>
      </w:pPr>
      <w:r w:rsidRPr="006A0CF2">
        <w:rPr>
          <w:rFonts w:ascii="Calibri" w:eastAsia="Times New Roman" w:hAnsi="Calibri" w:cs="Times New Roman"/>
        </w:rPr>
        <w:t>Vlastník a správca majetku sú povinní viesť o majetku predpísanú evidenciu v zmysle zákona č. 431/2002 Z.z. o účtovníctve v znení neskorších predpisov.</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7</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Zverenie majetku do správy a užívania</w:t>
      </w:r>
    </w:p>
    <w:p w:rsidR="00186430" w:rsidRPr="006A0CF2" w:rsidRDefault="00186430" w:rsidP="00186430">
      <w:pPr>
        <w:numPr>
          <w:ilvl w:val="0"/>
          <w:numId w:val="11"/>
        </w:numPr>
        <w:spacing w:after="0" w:line="240" w:lineRule="auto"/>
        <w:jc w:val="both"/>
        <w:rPr>
          <w:rFonts w:ascii="Calibri" w:eastAsia="Times New Roman" w:hAnsi="Calibri" w:cs="Times New Roman"/>
        </w:rPr>
      </w:pPr>
      <w:r w:rsidRPr="006A0CF2">
        <w:rPr>
          <w:rFonts w:ascii="Calibri" w:eastAsia="Times New Roman" w:hAnsi="Calibri" w:cs="Times New Roman"/>
        </w:rPr>
        <w:t>Starosta obce môže zveriť majetok obce formou protokolu:</w:t>
      </w:r>
    </w:p>
    <w:p w:rsidR="00186430" w:rsidRPr="006A0CF2" w:rsidRDefault="00186430" w:rsidP="00186430">
      <w:pPr>
        <w:numPr>
          <w:ilvl w:val="0"/>
          <w:numId w:val="12"/>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Do správy obecným organizáciám v zmysle Zákona o majetku obcí (ďalej </w:t>
      </w:r>
      <w:r w:rsidRPr="006A0CF2">
        <w:rPr>
          <w:rFonts w:ascii="Calibri" w:eastAsia="Times New Roman" w:hAnsi="Calibri" w:cs="Times New Roman"/>
          <w:b/>
        </w:rPr>
        <w:t>Správca</w:t>
      </w:r>
      <w:r w:rsidRPr="006A0CF2">
        <w:rPr>
          <w:rFonts w:ascii="Calibri" w:eastAsia="Times New Roman" w:hAnsi="Calibri" w:cs="Times New Roman"/>
        </w:rPr>
        <w:t>),</w:t>
      </w:r>
    </w:p>
    <w:p w:rsidR="00186430" w:rsidRPr="006A0CF2" w:rsidRDefault="00186430" w:rsidP="00186430">
      <w:pPr>
        <w:numPr>
          <w:ilvl w:val="0"/>
          <w:numId w:val="11"/>
        </w:numPr>
        <w:spacing w:after="0" w:line="240" w:lineRule="auto"/>
        <w:jc w:val="both"/>
        <w:rPr>
          <w:rFonts w:ascii="Calibri" w:eastAsia="Times New Roman" w:hAnsi="Calibri" w:cs="Times New Roman"/>
        </w:rPr>
      </w:pPr>
      <w:r w:rsidRPr="006A0CF2">
        <w:rPr>
          <w:rFonts w:ascii="Calibri" w:eastAsia="Times New Roman" w:hAnsi="Calibri" w:cs="Times New Roman"/>
        </w:rPr>
        <w:t>Správca je oprávnený majetok Obce udržiavať, držať a užívať na plnenie úloh v rámci predmetu činnosti alebo v súvislosti s ním, brať z neho úžitky a nakladať s ním v súlade s týmito Zásadami a so Štatútom Obce.</w:t>
      </w:r>
    </w:p>
    <w:p w:rsidR="00186430" w:rsidRPr="006A0CF2" w:rsidRDefault="00186430" w:rsidP="00186430">
      <w:pPr>
        <w:numPr>
          <w:ilvl w:val="0"/>
          <w:numId w:val="11"/>
        </w:numPr>
        <w:spacing w:after="0" w:line="240" w:lineRule="auto"/>
        <w:jc w:val="both"/>
        <w:rPr>
          <w:rFonts w:ascii="Calibri" w:eastAsia="Times New Roman" w:hAnsi="Calibri" w:cs="Times New Roman"/>
        </w:rPr>
      </w:pPr>
      <w:r w:rsidRPr="006A0CF2">
        <w:rPr>
          <w:rFonts w:ascii="Calibri" w:eastAsia="Times New Roman" w:hAnsi="Calibri" w:cs="Times New Roman"/>
        </w:rPr>
        <w:t>Správca nemôže nadobudnúť majetok do svojho vlastníctva. Správca vykonáva právne úkony pri správe majetku Obce v mene Obce. Správca koná v mene Obce pred súdmi a inými orgánmi vo veciach, ktoré sa týkajú majetku Obce, ktorý spravuje, pričom je jeho povinnosťou písomne Obec informovať o tejto činnosti.</w:t>
      </w:r>
    </w:p>
    <w:p w:rsidR="00186430" w:rsidRPr="006A0CF2" w:rsidRDefault="00186430" w:rsidP="00186430">
      <w:pPr>
        <w:numPr>
          <w:ilvl w:val="0"/>
          <w:numId w:val="11"/>
        </w:numPr>
        <w:spacing w:after="0" w:line="240" w:lineRule="auto"/>
        <w:jc w:val="both"/>
        <w:rPr>
          <w:rFonts w:ascii="Calibri" w:eastAsia="Times New Roman" w:hAnsi="Calibri" w:cs="Times New Roman"/>
        </w:rPr>
      </w:pPr>
      <w:r w:rsidRPr="006A0CF2">
        <w:rPr>
          <w:rFonts w:ascii="Calibri" w:eastAsia="Times New Roman" w:hAnsi="Calibri" w:cs="Times New Roman"/>
        </w:rPr>
        <w:t>Správca pri nadobudnutí majetku vlastnou činnosťou je povinný v lehote do 30 dní túto skutočnosť písomne oznámiť orgánu Obce.</w:t>
      </w:r>
    </w:p>
    <w:p w:rsidR="00186430" w:rsidRPr="006A0CF2" w:rsidRDefault="00186430" w:rsidP="00186430">
      <w:pPr>
        <w:numPr>
          <w:ilvl w:val="0"/>
          <w:numId w:val="11"/>
        </w:numPr>
        <w:spacing w:after="0" w:line="240" w:lineRule="auto"/>
        <w:jc w:val="both"/>
        <w:rPr>
          <w:rFonts w:ascii="Calibri" w:eastAsia="Times New Roman" w:hAnsi="Calibri" w:cs="Times New Roman"/>
        </w:rPr>
      </w:pPr>
      <w:r w:rsidRPr="006A0CF2">
        <w:rPr>
          <w:rFonts w:ascii="Calibri" w:eastAsia="Times New Roman" w:hAnsi="Calibri" w:cs="Times New Roman"/>
        </w:rPr>
        <w:t>Zverením majetku do správy  súčasne prechádzajú na Správcu i všetky súvisiace práva a povinnosti vyplývajúce zo správy majetku Obce.</w:t>
      </w:r>
    </w:p>
    <w:p w:rsidR="00186430" w:rsidRPr="006A0CF2" w:rsidRDefault="00186430" w:rsidP="00186430">
      <w:pPr>
        <w:numPr>
          <w:ilvl w:val="0"/>
          <w:numId w:val="11"/>
        </w:numPr>
        <w:spacing w:after="0" w:line="240" w:lineRule="auto"/>
        <w:jc w:val="both"/>
        <w:rPr>
          <w:rFonts w:ascii="Calibri" w:eastAsia="Times New Roman" w:hAnsi="Calibri" w:cs="Times New Roman"/>
        </w:rPr>
      </w:pPr>
      <w:r w:rsidRPr="006A0CF2">
        <w:rPr>
          <w:rFonts w:ascii="Calibri" w:eastAsia="Times New Roman" w:hAnsi="Calibri" w:cs="Times New Roman"/>
        </w:rPr>
        <w:t>Po protokolárnom zverení majetku do správy  je Správca povinný viesť zverený majetok v účtovnej evidencii v súlade s príslušnými právnymi predpismi o účtovníctve.</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TRETIA ČASŤ</w:t>
      </w:r>
    </w:p>
    <w:p w:rsidR="00186430" w:rsidRPr="006A0CF2" w:rsidRDefault="00186430" w:rsidP="00186430">
      <w:pPr>
        <w:spacing w:after="0" w:line="240" w:lineRule="auto"/>
        <w:jc w:val="center"/>
        <w:rPr>
          <w:rFonts w:ascii="Calibri" w:eastAsia="Times New Roman" w:hAnsi="Calibri" w:cs="Times New Roman"/>
          <w:sz w:val="10"/>
          <w:szCs w:val="10"/>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8</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Vymedzenie kompetencií obecného zastupiteľstva</w:t>
      </w:r>
    </w:p>
    <w:p w:rsidR="00186430" w:rsidRPr="006A0CF2" w:rsidRDefault="00186430" w:rsidP="00186430">
      <w:pPr>
        <w:numPr>
          <w:ilvl w:val="0"/>
          <w:numId w:val="13"/>
        </w:numPr>
        <w:spacing w:after="0" w:line="240" w:lineRule="auto"/>
        <w:jc w:val="both"/>
        <w:rPr>
          <w:rFonts w:ascii="Calibri" w:eastAsia="Times New Roman" w:hAnsi="Calibri" w:cs="Times New Roman"/>
        </w:rPr>
      </w:pPr>
      <w:r w:rsidRPr="006A0CF2">
        <w:rPr>
          <w:rFonts w:ascii="Calibri" w:eastAsia="Times New Roman" w:hAnsi="Calibri" w:cs="Times New Roman"/>
        </w:rPr>
        <w:t>Obecné zastupiteľstvo schvaľuje:</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nadobúdanie nehnuteľného majetku (okrem prechodu vlastníctva zo zákona/</w:t>
      </w:r>
      <w:r w:rsidRPr="006A0CF2">
        <w:rPr>
          <w:rFonts w:ascii="Calibri" w:eastAsia="Times New Roman" w:hAnsi="Calibri" w:cs="Times New Roman"/>
          <w:vertAlign w:val="superscript"/>
        </w:rPr>
        <w:footnoteReference w:id="2"/>
      </w:r>
      <w:r w:rsidRPr="006A0CF2">
        <w:rPr>
          <w:rFonts w:ascii="Calibri" w:eastAsia="Times New Roman" w:hAnsi="Calibri" w:cs="Times New Roman"/>
        </w:rPr>
        <w:t xml:space="preserve"> )</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spôsob prevodu vlastníctva nehnuteľného majetku Obce, to neplatí , ak je Obec povinná previesť nehnuteľný majetok podľa osobitného predpisu/</w:t>
      </w:r>
      <w:r w:rsidRPr="006A0CF2">
        <w:rPr>
          <w:rFonts w:ascii="Calibri" w:eastAsia="Times New Roman" w:hAnsi="Calibri" w:cs="Times New Roman"/>
          <w:vertAlign w:val="superscript"/>
        </w:rPr>
        <w:footnoteReference w:id="3"/>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prevody vlastníctva nehnuteľného majetku Obce, to neplatí, ak Obec je povinná previesť nehnuteľný majetok podľa osobitného predpisu/</w:t>
      </w:r>
      <w:r w:rsidRPr="006A0CF2">
        <w:rPr>
          <w:rFonts w:ascii="Calibri" w:eastAsia="Times New Roman" w:hAnsi="Calibri" w:cs="Times New Roman"/>
          <w:vertAlign w:val="superscript"/>
        </w:rPr>
        <w:t xml:space="preserve">3 </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prevody vlastníctva nehnuteľného majetku Obce, ak sa realizujú priamym predajom</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lastRenderedPageBreak/>
        <w:t xml:space="preserve">podmienky obchodnej verejnej súťaže     </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prenechávanie majetku Obce do nájmu okrem prípadov uvedených v čl. 16 bode 8</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zmluvy o budúcej kúpnej zmluve pri verejnoprospešných stavbách (líniové stavby)</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prevody vlastníctva hnuteľného majetku z majetku Obce, ktorého zostatková cena resp. cena stanovená podľa osobitného predpisu/</w:t>
      </w:r>
      <w:r w:rsidRPr="006A0CF2">
        <w:rPr>
          <w:rFonts w:ascii="Calibri" w:eastAsia="Times New Roman" w:hAnsi="Calibri" w:cs="Times New Roman"/>
          <w:vertAlign w:val="superscript"/>
        </w:rPr>
        <w:footnoteReference w:id="4"/>
      </w:r>
      <w:r w:rsidRPr="006A0CF2">
        <w:rPr>
          <w:rFonts w:ascii="Calibri" w:eastAsia="Times New Roman" w:hAnsi="Calibri" w:cs="Times New Roman"/>
        </w:rPr>
        <w:t xml:space="preserve">  </w:t>
      </w:r>
      <w:r w:rsidRPr="006A0CF2">
        <w:rPr>
          <w:rFonts w:ascii="Calibri" w:eastAsia="Times New Roman" w:hAnsi="Calibri" w:cs="Times New Roman"/>
          <w:b/>
        </w:rPr>
        <w:t xml:space="preserve">je vyššia ako 3 500,00 eur </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zriadenie, zrušenie vecných bremien v prospech fyzickej alebo právnickej osoby okrem prípadov, kde je Obec oprávnená z vecného bremena</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zriadenie odplatného vecného bremena v prospech Obce</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výpožičku hnuteľného majetku Obce</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vklady majetku Obce do majetku zakladaných alebo existujúcich obchodných spoločností</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koncesné zmluvy v zmysle § 9 ods. 2 Zákona o majetku obcí</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združovanie obecných prostriedkov a účasť v združeniach</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zriadenie spoločného regionálneho alebo záujmového fondu</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záložné právo na nehnuteľný majetok Obce a na hnuteľný majetok Obce v zostatkovej hodnote </w:t>
      </w:r>
      <w:r w:rsidRPr="006A0CF2">
        <w:rPr>
          <w:rFonts w:ascii="Calibri" w:eastAsia="Times New Roman" w:hAnsi="Calibri" w:cs="Times New Roman"/>
          <w:b/>
        </w:rPr>
        <w:t>nad  10 000,00 eur</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nakladanie s cennými papiermi a majetkovými podielmi na právnických osobách, dôsledkom ktorého je zmena vlastníctva podľa § 9a ods. 11 Zákona o majetku obcí</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uznanie dlhu vo výške </w:t>
      </w:r>
      <w:r w:rsidRPr="006A0CF2">
        <w:rPr>
          <w:rFonts w:ascii="Calibri" w:eastAsia="Times New Roman" w:hAnsi="Calibri" w:cs="Times New Roman"/>
          <w:b/>
        </w:rPr>
        <w:t xml:space="preserve">viac ako 10 000,00 eur </w:t>
      </w:r>
      <w:r w:rsidRPr="006A0CF2">
        <w:rPr>
          <w:rFonts w:ascii="Calibri" w:eastAsia="Times New Roman" w:hAnsi="Calibri" w:cs="Times New Roman"/>
        </w:rPr>
        <w:t>a uznanie dlhu formou notárskej zápisnice, ak je Obec dlžníkom</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prijatie úveru</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prevzatie dlhu</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trvalé upustenie od vymáhania pohľadávky </w:t>
      </w:r>
      <w:r w:rsidRPr="006A0CF2">
        <w:rPr>
          <w:rFonts w:ascii="Calibri" w:eastAsia="Times New Roman" w:hAnsi="Calibri" w:cs="Times New Roman"/>
          <w:b/>
        </w:rPr>
        <w:t xml:space="preserve">vyššej ako  300,00 eur, </w:t>
      </w:r>
      <w:r w:rsidRPr="006A0CF2">
        <w:rPr>
          <w:rFonts w:ascii="Calibri" w:eastAsia="Times New Roman" w:hAnsi="Calibri" w:cs="Times New Roman"/>
        </w:rPr>
        <w:t xml:space="preserve">okrem prípadov uvedených v čl. 22 bod 9 </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zriadenie predkupného práva a ponuku predkupného práva</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postúpenie pohľadávky Obce</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návrhy vydržania majetku Obce tretími osobami</w:t>
      </w:r>
    </w:p>
    <w:p w:rsidR="00186430" w:rsidRPr="006A0CF2" w:rsidRDefault="00186430" w:rsidP="00186430">
      <w:pPr>
        <w:numPr>
          <w:ilvl w:val="0"/>
          <w:numId w:val="14"/>
        </w:numPr>
        <w:spacing w:after="0" w:line="240" w:lineRule="auto"/>
        <w:jc w:val="both"/>
        <w:rPr>
          <w:rFonts w:ascii="Calibri" w:eastAsia="Times New Roman" w:hAnsi="Calibri" w:cs="Times New Roman"/>
        </w:rPr>
      </w:pPr>
      <w:r w:rsidRPr="006A0CF2">
        <w:rPr>
          <w:rFonts w:ascii="Calibri" w:eastAsia="Times New Roman" w:hAnsi="Calibri" w:cs="Times New Roman"/>
        </w:rPr>
        <w:t>prípady iných práv k pozemkom a stavbám podľa § 139 ods. 1 Zák. č. 50/1976 v platnom znení a to:</w:t>
      </w:r>
    </w:p>
    <w:p w:rsidR="00186430" w:rsidRPr="006A0CF2" w:rsidRDefault="00186430" w:rsidP="00186430">
      <w:pPr>
        <w:numPr>
          <w:ilvl w:val="0"/>
          <w:numId w:val="15"/>
        </w:numPr>
        <w:spacing w:after="0" w:line="240" w:lineRule="auto"/>
        <w:jc w:val="both"/>
        <w:rPr>
          <w:rFonts w:ascii="Calibri" w:eastAsia="Times New Roman" w:hAnsi="Calibri" w:cs="Times New Roman"/>
        </w:rPr>
      </w:pPr>
      <w:r w:rsidRPr="006A0CF2">
        <w:rPr>
          <w:rFonts w:ascii="Calibri" w:eastAsia="Times New Roman" w:hAnsi="Calibri" w:cs="Times New Roman"/>
        </w:rPr>
        <w:t>užívanie pozemku alebo stavby na základe zmluvy  o budúcej kúpnej zmluve alebo zmluvy o budúcej zmluve o vecnom bremene, z ktorých vyplýva právo uskutočniť stavbu alebo jej zmenu</w:t>
      </w:r>
    </w:p>
    <w:p w:rsidR="00186430" w:rsidRPr="006A0CF2" w:rsidRDefault="00186430" w:rsidP="00186430">
      <w:pPr>
        <w:numPr>
          <w:ilvl w:val="0"/>
          <w:numId w:val="15"/>
        </w:numPr>
        <w:spacing w:after="0" w:line="240" w:lineRule="auto"/>
        <w:jc w:val="both"/>
        <w:rPr>
          <w:rFonts w:ascii="Calibri" w:eastAsia="Times New Roman" w:hAnsi="Calibri" w:cs="Times New Roman"/>
        </w:rPr>
      </w:pPr>
      <w:r w:rsidRPr="006A0CF2">
        <w:rPr>
          <w:rFonts w:ascii="Calibri" w:eastAsia="Times New Roman" w:hAnsi="Calibri" w:cs="Times New Roman"/>
        </w:rPr>
        <w:t>právo vyplývajúce z vecného bremena spojeného s pozemkom alebo stavbou</w:t>
      </w:r>
    </w:p>
    <w:p w:rsidR="00186430" w:rsidRPr="006A0CF2" w:rsidRDefault="00186430" w:rsidP="00186430">
      <w:pPr>
        <w:numPr>
          <w:ilvl w:val="0"/>
          <w:numId w:val="15"/>
        </w:numPr>
        <w:spacing w:after="0" w:line="240" w:lineRule="auto"/>
        <w:jc w:val="both"/>
        <w:rPr>
          <w:rFonts w:ascii="Calibri" w:eastAsia="Times New Roman" w:hAnsi="Calibri" w:cs="Times New Roman"/>
        </w:rPr>
      </w:pPr>
      <w:r w:rsidRPr="006A0CF2">
        <w:rPr>
          <w:rFonts w:ascii="Calibri" w:eastAsia="Times New Roman" w:hAnsi="Calibri" w:cs="Times New Roman"/>
        </w:rPr>
        <w:t>užívanie pozemku alebo stavby na základe koncesnej zmluvy, z ktorej vyplýva právo uskutočniť stavbu alebo jej zmenu.</w:t>
      </w:r>
    </w:p>
    <w:p w:rsidR="00186430" w:rsidRPr="006A0CF2" w:rsidRDefault="00186430" w:rsidP="00186430">
      <w:pPr>
        <w:numPr>
          <w:ilvl w:val="0"/>
          <w:numId w:val="13"/>
        </w:numPr>
        <w:spacing w:after="0" w:line="240" w:lineRule="auto"/>
        <w:jc w:val="both"/>
        <w:rPr>
          <w:rFonts w:ascii="Calibri" w:eastAsia="Times New Roman" w:hAnsi="Calibri" w:cs="Times New Roman"/>
        </w:rPr>
      </w:pPr>
      <w:r w:rsidRPr="006A0CF2">
        <w:rPr>
          <w:rFonts w:ascii="Calibri" w:eastAsia="Times New Roman" w:hAnsi="Calibri" w:cs="Times New Roman"/>
        </w:rPr>
        <w:t>Obecné zastupiteľstvo schvaľuje každý úkon popísaný v ods. 1 tohto článku osobitne t.j.  samostatným hlasovaním a uznesením.</w:t>
      </w:r>
    </w:p>
    <w:p w:rsidR="00186430" w:rsidRPr="006A0CF2" w:rsidRDefault="00186430" w:rsidP="00186430">
      <w:pPr>
        <w:numPr>
          <w:ilvl w:val="0"/>
          <w:numId w:val="13"/>
        </w:numPr>
        <w:spacing w:after="0" w:line="240" w:lineRule="auto"/>
        <w:jc w:val="both"/>
        <w:rPr>
          <w:rFonts w:ascii="Calibri" w:eastAsia="Times New Roman" w:hAnsi="Calibri" w:cs="Times New Roman"/>
        </w:rPr>
      </w:pPr>
      <w:r w:rsidRPr="006A0CF2">
        <w:rPr>
          <w:rFonts w:ascii="Calibri" w:eastAsia="Times New Roman" w:hAnsi="Calibri" w:cs="Times New Roman"/>
        </w:rPr>
        <w:t>Na základe výsledku hlasovania poslancov Obecného zastupiteľstva uznesenie bude formulované – Obecné zastupiteľstvo schvaľuje resp. neschvaľuje príslušný právny úkon súvisiaci s nakladaním s majetkom Obce.</w:t>
      </w:r>
    </w:p>
    <w:p w:rsidR="00186430" w:rsidRPr="006A0CF2" w:rsidRDefault="00186430" w:rsidP="00186430">
      <w:pPr>
        <w:numPr>
          <w:ilvl w:val="0"/>
          <w:numId w:val="13"/>
        </w:numPr>
        <w:spacing w:after="0" w:line="240" w:lineRule="auto"/>
        <w:jc w:val="both"/>
        <w:rPr>
          <w:rFonts w:ascii="Calibri" w:eastAsia="Times New Roman" w:hAnsi="Calibri" w:cs="Times New Roman"/>
        </w:rPr>
      </w:pPr>
      <w:r w:rsidRPr="006A0CF2">
        <w:rPr>
          <w:rFonts w:ascii="Calibri" w:eastAsia="Times New Roman" w:hAnsi="Calibri" w:cs="Times New Roman"/>
        </w:rPr>
        <w:t>Pri nakladaní s nehnuteľným majetkom zo schváleného uznesenia musí byť zrejmé :</w:t>
      </w:r>
    </w:p>
    <w:p w:rsidR="00186430" w:rsidRPr="006A0CF2" w:rsidRDefault="00186430" w:rsidP="00186430">
      <w:pPr>
        <w:numPr>
          <w:ilvl w:val="0"/>
          <w:numId w:val="16"/>
        </w:numPr>
        <w:spacing w:after="0" w:line="240" w:lineRule="auto"/>
        <w:jc w:val="both"/>
        <w:rPr>
          <w:rFonts w:ascii="Calibri" w:eastAsia="Times New Roman" w:hAnsi="Calibri" w:cs="Times New Roman"/>
        </w:rPr>
      </w:pPr>
      <w:r w:rsidRPr="006A0CF2">
        <w:rPr>
          <w:rFonts w:ascii="Calibri" w:eastAsia="Times New Roman" w:hAnsi="Calibri" w:cs="Times New Roman"/>
        </w:rPr>
        <w:t>že pred navrhovaným prevodom boli dodržané príslušné ustanovenia § 9a Zákona o majetku obcí</w:t>
      </w:r>
    </w:p>
    <w:p w:rsidR="00186430" w:rsidRPr="006A0CF2" w:rsidRDefault="00186430" w:rsidP="00186430">
      <w:pPr>
        <w:numPr>
          <w:ilvl w:val="0"/>
          <w:numId w:val="16"/>
        </w:numPr>
        <w:spacing w:after="0" w:line="240" w:lineRule="auto"/>
        <w:jc w:val="both"/>
        <w:rPr>
          <w:rFonts w:ascii="Calibri" w:eastAsia="Times New Roman" w:hAnsi="Calibri" w:cs="Times New Roman"/>
        </w:rPr>
      </w:pPr>
      <w:r w:rsidRPr="006A0CF2">
        <w:rPr>
          <w:rFonts w:ascii="Calibri" w:eastAsia="Times New Roman" w:hAnsi="Calibri" w:cs="Times New Roman"/>
        </w:rPr>
        <w:t>spôsob prevodu vlastníctva nehnuteľného majetku</w:t>
      </w:r>
    </w:p>
    <w:p w:rsidR="00186430" w:rsidRPr="006A0CF2" w:rsidRDefault="00186430" w:rsidP="00186430">
      <w:pPr>
        <w:numPr>
          <w:ilvl w:val="0"/>
          <w:numId w:val="16"/>
        </w:numPr>
        <w:spacing w:after="0" w:line="240" w:lineRule="auto"/>
        <w:jc w:val="both"/>
        <w:rPr>
          <w:rFonts w:ascii="Calibri" w:eastAsia="Times New Roman" w:hAnsi="Calibri" w:cs="Times New Roman"/>
        </w:rPr>
      </w:pPr>
      <w:r w:rsidRPr="006A0CF2">
        <w:rPr>
          <w:rFonts w:ascii="Calibri" w:eastAsia="Times New Roman" w:hAnsi="Calibri" w:cs="Times New Roman"/>
        </w:rPr>
        <w:t>spôsob určenia ceny</w:t>
      </w:r>
    </w:p>
    <w:p w:rsidR="00186430" w:rsidRPr="006A0CF2" w:rsidRDefault="00186430" w:rsidP="00186430">
      <w:pPr>
        <w:numPr>
          <w:ilvl w:val="0"/>
          <w:numId w:val="16"/>
        </w:numPr>
        <w:spacing w:after="0" w:line="240" w:lineRule="auto"/>
        <w:jc w:val="both"/>
        <w:rPr>
          <w:rFonts w:ascii="Calibri" w:eastAsia="Times New Roman" w:hAnsi="Calibri" w:cs="Times New Roman"/>
        </w:rPr>
      </w:pPr>
      <w:r w:rsidRPr="006A0CF2">
        <w:rPr>
          <w:rFonts w:ascii="Calibri" w:eastAsia="Times New Roman" w:hAnsi="Calibri" w:cs="Times New Roman"/>
        </w:rPr>
        <w:t>zdôvodnenie osobitného zreteľa a splnenie podmienky schválenia prevodu trojpätinovou väčšinou všetkých poslancov.</w:t>
      </w:r>
    </w:p>
    <w:p w:rsidR="00186430" w:rsidRPr="006A0CF2" w:rsidRDefault="00186430" w:rsidP="00186430">
      <w:pPr>
        <w:numPr>
          <w:ilvl w:val="0"/>
          <w:numId w:val="13"/>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Nehnuteľnosti musia byť v uznesení Obecného zastupiteľstva riadne identifikované a to katastrálnym územím, parcelným číslom, výmerou a druhom pozemku, cenou a spôsobom jej určenia, žiadatelia fyzické osoby musia byť označení menom, priezviskom, dátumom </w:t>
      </w:r>
      <w:r w:rsidRPr="006A0CF2">
        <w:rPr>
          <w:rFonts w:ascii="Calibri" w:eastAsia="Times New Roman" w:hAnsi="Calibri" w:cs="Times New Roman"/>
        </w:rPr>
        <w:lastRenderedPageBreak/>
        <w:t>narodenia a bydliskom, pri prevode vlastníctva na manželov do bezpodielového spoluvlastníctva musia byť uvedení obaja manželia, žiadatelia právnické osoby musia byť označení názvom, IČO a sídlom.</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ŠTVRTÁ ČASŤ</w:t>
      </w:r>
    </w:p>
    <w:p w:rsidR="00186430" w:rsidRPr="006A0CF2" w:rsidRDefault="00186430" w:rsidP="00186430">
      <w:pPr>
        <w:spacing w:after="0" w:line="240" w:lineRule="auto"/>
        <w:jc w:val="center"/>
        <w:rPr>
          <w:rFonts w:ascii="Calibri" w:eastAsia="Times New Roman" w:hAnsi="Calibri" w:cs="Times New Roman"/>
          <w:sz w:val="10"/>
          <w:szCs w:val="10"/>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9</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Prevod nehnuteľného majetku – všeobecne</w:t>
      </w:r>
    </w:p>
    <w:p w:rsidR="00186430" w:rsidRPr="006A0CF2" w:rsidRDefault="00186430" w:rsidP="00186430">
      <w:pPr>
        <w:numPr>
          <w:ilvl w:val="0"/>
          <w:numId w:val="17"/>
        </w:numPr>
        <w:spacing w:after="0" w:line="240" w:lineRule="auto"/>
        <w:jc w:val="both"/>
        <w:rPr>
          <w:rFonts w:ascii="Calibri" w:eastAsia="Times New Roman" w:hAnsi="Calibri" w:cs="Times New Roman"/>
        </w:rPr>
      </w:pPr>
      <w:r w:rsidRPr="006A0CF2">
        <w:rPr>
          <w:rFonts w:ascii="Calibri" w:eastAsia="Times New Roman" w:hAnsi="Calibri" w:cs="Times New Roman"/>
        </w:rPr>
        <w:t>Prevody vlastníctva majetku Obce, ak Zákon o majetku obcí neustanovuje inak, musí Obec vykonať:</w:t>
      </w:r>
    </w:p>
    <w:p w:rsidR="00186430" w:rsidRPr="006A0CF2" w:rsidRDefault="00186430" w:rsidP="00186430">
      <w:pPr>
        <w:numPr>
          <w:ilvl w:val="0"/>
          <w:numId w:val="18"/>
        </w:numPr>
        <w:spacing w:after="0" w:line="240" w:lineRule="auto"/>
        <w:jc w:val="both"/>
        <w:rPr>
          <w:rFonts w:ascii="Calibri" w:eastAsia="Times New Roman" w:hAnsi="Calibri" w:cs="Times New Roman"/>
        </w:rPr>
      </w:pPr>
      <w:r w:rsidRPr="006A0CF2">
        <w:rPr>
          <w:rFonts w:ascii="Calibri" w:eastAsia="Times New Roman" w:hAnsi="Calibri" w:cs="Times New Roman"/>
        </w:rPr>
        <w:t>priamym predajom najmenej za cenu stanovenú podľa osobitného predpisu/</w:t>
      </w:r>
      <w:r w:rsidRPr="006A0CF2">
        <w:rPr>
          <w:rFonts w:ascii="Calibri" w:eastAsia="Times New Roman" w:hAnsi="Calibri" w:cs="Times New Roman"/>
          <w:vertAlign w:val="superscript"/>
        </w:rPr>
        <w:t>4</w:t>
      </w:r>
    </w:p>
    <w:p w:rsidR="00186430" w:rsidRPr="006A0CF2" w:rsidRDefault="00186430" w:rsidP="00186430">
      <w:pPr>
        <w:numPr>
          <w:ilvl w:val="0"/>
          <w:numId w:val="18"/>
        </w:numPr>
        <w:spacing w:after="0" w:line="240" w:lineRule="auto"/>
        <w:jc w:val="both"/>
        <w:rPr>
          <w:rFonts w:ascii="Calibri" w:eastAsia="Times New Roman" w:hAnsi="Calibri" w:cs="Times New Roman"/>
        </w:rPr>
      </w:pPr>
      <w:r w:rsidRPr="006A0CF2">
        <w:rPr>
          <w:rFonts w:ascii="Calibri" w:eastAsia="Times New Roman" w:hAnsi="Calibri" w:cs="Times New Roman"/>
        </w:rPr>
        <w:t>na základe obchodnej verejnej súťaže /</w:t>
      </w:r>
      <w:r w:rsidRPr="006A0CF2">
        <w:rPr>
          <w:rFonts w:ascii="Calibri" w:eastAsia="Times New Roman" w:hAnsi="Calibri" w:cs="Times New Roman"/>
          <w:vertAlign w:val="superscript"/>
        </w:rPr>
        <w:footnoteReference w:id="5"/>
      </w:r>
    </w:p>
    <w:p w:rsidR="00186430" w:rsidRPr="006A0CF2" w:rsidRDefault="00186430" w:rsidP="00186430">
      <w:pPr>
        <w:numPr>
          <w:ilvl w:val="0"/>
          <w:numId w:val="18"/>
        </w:numPr>
        <w:spacing w:after="0" w:line="240" w:lineRule="auto"/>
        <w:jc w:val="both"/>
        <w:rPr>
          <w:rFonts w:ascii="Calibri" w:eastAsia="Times New Roman" w:hAnsi="Calibri" w:cs="Times New Roman"/>
        </w:rPr>
      </w:pPr>
      <w:r w:rsidRPr="006A0CF2">
        <w:rPr>
          <w:rFonts w:ascii="Calibri" w:eastAsia="Times New Roman" w:hAnsi="Calibri" w:cs="Times New Roman"/>
        </w:rPr>
        <w:t>dobrovoľnou dražbou /</w:t>
      </w:r>
      <w:r w:rsidRPr="006A0CF2">
        <w:rPr>
          <w:rFonts w:ascii="Calibri" w:eastAsia="Times New Roman" w:hAnsi="Calibri" w:cs="Times New Roman"/>
          <w:vertAlign w:val="superscript"/>
        </w:rPr>
        <w:footnoteReference w:id="6"/>
      </w:r>
      <w:r w:rsidRPr="006A0CF2">
        <w:rPr>
          <w:rFonts w:ascii="Calibri" w:eastAsia="Times New Roman" w:hAnsi="Calibri" w:cs="Times New Roman"/>
        </w:rPr>
        <w:t xml:space="preserve"> </w:t>
      </w:r>
    </w:p>
    <w:p w:rsidR="00186430" w:rsidRPr="006A0CF2" w:rsidRDefault="00186430" w:rsidP="00186430">
      <w:pPr>
        <w:spacing w:after="0" w:line="240" w:lineRule="auto"/>
        <w:ind w:left="720"/>
        <w:jc w:val="both"/>
        <w:rPr>
          <w:rFonts w:ascii="Calibri" w:eastAsia="Times New Roman" w:hAnsi="Calibri" w:cs="Times New Roman"/>
        </w:rPr>
      </w:pPr>
      <w:r w:rsidRPr="006A0CF2">
        <w:rPr>
          <w:rFonts w:ascii="Calibri" w:eastAsia="Times New Roman" w:hAnsi="Calibri" w:cs="Times New Roman"/>
        </w:rPr>
        <w:t>Pričom Obec zverejní zámer predať svoj majetok a jeho spôsob v zmysle § 9a Zákona o majetku obcí.</w:t>
      </w:r>
    </w:p>
    <w:p w:rsidR="00186430" w:rsidRPr="006A0CF2" w:rsidRDefault="00186430" w:rsidP="00186430">
      <w:pPr>
        <w:numPr>
          <w:ilvl w:val="0"/>
          <w:numId w:val="17"/>
        </w:numPr>
        <w:spacing w:after="0" w:line="240" w:lineRule="auto"/>
        <w:jc w:val="both"/>
        <w:rPr>
          <w:rFonts w:ascii="Calibri" w:eastAsia="Times New Roman" w:hAnsi="Calibri" w:cs="Times New Roman"/>
        </w:rPr>
      </w:pPr>
      <w:r w:rsidRPr="006A0CF2">
        <w:rPr>
          <w:rFonts w:ascii="Calibri" w:eastAsia="Times New Roman" w:hAnsi="Calibri" w:cs="Times New Roman"/>
        </w:rPr>
        <w:t>Obec nepoužije postup podľa bodu 1 tohto článku pri prevode majetku a to:</w:t>
      </w:r>
    </w:p>
    <w:p w:rsidR="00186430" w:rsidRPr="006A0CF2" w:rsidRDefault="00186430" w:rsidP="00186430">
      <w:pPr>
        <w:numPr>
          <w:ilvl w:val="0"/>
          <w:numId w:val="19"/>
        </w:numPr>
        <w:spacing w:after="0" w:line="240" w:lineRule="auto"/>
        <w:jc w:val="both"/>
        <w:rPr>
          <w:rFonts w:ascii="Calibri" w:eastAsia="Times New Roman" w:hAnsi="Calibri" w:cs="Times New Roman"/>
        </w:rPr>
      </w:pPr>
      <w:r w:rsidRPr="006A0CF2">
        <w:rPr>
          <w:rFonts w:ascii="Calibri" w:eastAsia="Times New Roman" w:hAnsi="Calibri" w:cs="Times New Roman"/>
        </w:rPr>
        <w:t>nehnuteľného majetku, ktorý je obec povinná previesť podľa osobitného predpisu /</w:t>
      </w:r>
      <w:r w:rsidRPr="006A0CF2">
        <w:rPr>
          <w:rFonts w:ascii="Calibri" w:eastAsia="Times New Roman" w:hAnsi="Calibri" w:cs="Times New Roman"/>
          <w:vertAlign w:val="superscript"/>
        </w:rPr>
        <w:footnoteReference w:id="7"/>
      </w:r>
      <w:r w:rsidRPr="006A0CF2">
        <w:rPr>
          <w:rFonts w:ascii="Calibri" w:eastAsia="Times New Roman" w:hAnsi="Calibri" w:cs="Times New Roman"/>
        </w:rPr>
        <w:t xml:space="preserve"> </w:t>
      </w:r>
    </w:p>
    <w:p w:rsidR="00186430" w:rsidRPr="006A0CF2" w:rsidRDefault="00186430" w:rsidP="00186430">
      <w:pPr>
        <w:numPr>
          <w:ilvl w:val="0"/>
          <w:numId w:val="19"/>
        </w:numPr>
        <w:spacing w:after="0" w:line="240" w:lineRule="auto"/>
        <w:jc w:val="both"/>
        <w:rPr>
          <w:rFonts w:ascii="Calibri" w:eastAsia="Times New Roman" w:hAnsi="Calibri" w:cs="Times New Roman"/>
        </w:rPr>
      </w:pPr>
      <w:r w:rsidRPr="006A0CF2">
        <w:rPr>
          <w:rFonts w:ascii="Calibri" w:eastAsia="Times New Roman" w:hAnsi="Calibri" w:cs="Times New Roman"/>
        </w:rPr>
        <w:t>pozemku zastavaného stavbou vo vlastníctve nadobúdateľa vrátane priľahlej plochy, ktorá svojím umiestnením a využitím tvorí neoddeliteľný celok so stavbou</w:t>
      </w:r>
    </w:p>
    <w:p w:rsidR="00186430" w:rsidRPr="006A0CF2" w:rsidRDefault="00186430" w:rsidP="00186430">
      <w:pPr>
        <w:numPr>
          <w:ilvl w:val="0"/>
          <w:numId w:val="19"/>
        </w:numPr>
        <w:spacing w:after="0" w:line="240" w:lineRule="auto"/>
        <w:jc w:val="both"/>
        <w:rPr>
          <w:rFonts w:ascii="Calibri" w:eastAsia="Times New Roman" w:hAnsi="Calibri" w:cs="Times New Roman"/>
        </w:rPr>
      </w:pPr>
      <w:r w:rsidRPr="006A0CF2">
        <w:rPr>
          <w:rFonts w:ascii="Calibri" w:eastAsia="Times New Roman" w:hAnsi="Calibri" w:cs="Times New Roman"/>
        </w:rPr>
        <w:t>podielu majetku obce, ktorým sa realizuje zákonné predkupné právo/</w:t>
      </w:r>
      <w:r w:rsidRPr="006A0CF2">
        <w:rPr>
          <w:rFonts w:ascii="Calibri" w:eastAsia="Times New Roman" w:hAnsi="Calibri" w:cs="Times New Roman"/>
          <w:vertAlign w:val="superscript"/>
        </w:rPr>
        <w:footnoteReference w:id="8"/>
      </w:r>
    </w:p>
    <w:p w:rsidR="00186430" w:rsidRPr="006A0CF2" w:rsidRDefault="00186430" w:rsidP="00186430">
      <w:pPr>
        <w:numPr>
          <w:ilvl w:val="0"/>
          <w:numId w:val="19"/>
        </w:numPr>
        <w:spacing w:after="0" w:line="240" w:lineRule="auto"/>
        <w:jc w:val="both"/>
        <w:rPr>
          <w:rFonts w:ascii="Calibri" w:eastAsia="Times New Roman" w:hAnsi="Calibri" w:cs="Times New Roman"/>
        </w:rPr>
      </w:pPr>
      <w:r w:rsidRPr="006A0CF2">
        <w:rPr>
          <w:rFonts w:ascii="Calibri" w:eastAsia="Times New Roman" w:hAnsi="Calibri" w:cs="Times New Roman"/>
        </w:rPr>
        <w:t>hnuteľnej veci, ktorej zostatková cena je nižšia ako  3 500,00 eur</w:t>
      </w:r>
      <w:r w:rsidRPr="006A0CF2">
        <w:rPr>
          <w:rFonts w:ascii="Calibri" w:eastAsia="Times New Roman" w:hAnsi="Calibri" w:cs="Times New Roman"/>
          <w:b/>
        </w:rPr>
        <w:t xml:space="preserve"> </w:t>
      </w:r>
    </w:p>
    <w:p w:rsidR="00186430" w:rsidRPr="006A0CF2" w:rsidRDefault="00186430" w:rsidP="00186430">
      <w:pPr>
        <w:numPr>
          <w:ilvl w:val="0"/>
          <w:numId w:val="19"/>
        </w:numPr>
        <w:spacing w:after="0" w:line="240" w:lineRule="auto"/>
        <w:jc w:val="both"/>
        <w:rPr>
          <w:rFonts w:ascii="Calibri" w:eastAsia="Times New Roman" w:hAnsi="Calibri" w:cs="Times New Roman"/>
        </w:rPr>
      </w:pPr>
      <w:r w:rsidRPr="006A0CF2">
        <w:rPr>
          <w:rFonts w:ascii="Calibri" w:eastAsia="Times New Roman" w:hAnsi="Calibri" w:cs="Times New Roman"/>
        </w:rPr>
        <w:t>pri prevodoch majetku obce z dôvodu hodného osobitného zreteľa, o ktorých Obecné zastupiteľstvo rozhodne trojpätinovou väčšinou všetkých poslancov, pričom osobitný zreteľ musí byť zdôvodnený, zámer previesť majetok týmto spôsobom je Obec povinná zverejniť najmenej 15 dní pred schvaľovaním prevodu Obecným zastupiteľstvom na úradnej tabuli a na internetovej stránke, pričom tento zámer musí byť zverejnený počas celej tejto doby.</w:t>
      </w:r>
    </w:p>
    <w:p w:rsidR="00186430" w:rsidRPr="006A0CF2" w:rsidRDefault="00186430" w:rsidP="00186430">
      <w:pPr>
        <w:numPr>
          <w:ilvl w:val="0"/>
          <w:numId w:val="17"/>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Cena za prevod pozemku v majetku Obce sa určuje </w:t>
      </w:r>
      <w:r w:rsidRPr="00E62301">
        <w:rPr>
          <w:rFonts w:ascii="Calibri" w:eastAsia="Times New Roman" w:hAnsi="Calibri" w:cs="Times New Roman"/>
        </w:rPr>
        <w:t>znaleckým posudkom alebo cenovou mapou daného územia.</w:t>
      </w:r>
    </w:p>
    <w:p w:rsidR="00186430" w:rsidRPr="006A0CF2" w:rsidRDefault="00186430" w:rsidP="00186430">
      <w:pPr>
        <w:numPr>
          <w:ilvl w:val="0"/>
          <w:numId w:val="17"/>
        </w:numPr>
        <w:spacing w:after="0" w:line="240" w:lineRule="auto"/>
        <w:jc w:val="both"/>
        <w:rPr>
          <w:rFonts w:ascii="Calibri" w:eastAsia="Times New Roman" w:hAnsi="Calibri" w:cs="Times New Roman"/>
        </w:rPr>
      </w:pPr>
      <w:r w:rsidRPr="006A0CF2">
        <w:rPr>
          <w:rFonts w:ascii="Calibri" w:eastAsia="Times New Roman" w:hAnsi="Calibri" w:cs="Times New Roman"/>
        </w:rPr>
        <w:t>Cena za prevod nehnuteľného majetku okrem pozemkov sa určuje podľa osobitného predpisu /</w:t>
      </w:r>
      <w:r w:rsidRPr="006A0CF2">
        <w:rPr>
          <w:rFonts w:ascii="Calibri" w:eastAsia="Times New Roman" w:hAnsi="Calibri" w:cs="Times New Roman"/>
          <w:vertAlign w:val="superscript"/>
        </w:rPr>
        <w:t xml:space="preserve">4  </w:t>
      </w:r>
      <w:r w:rsidRPr="006A0CF2">
        <w:rPr>
          <w:rFonts w:ascii="Calibri" w:eastAsia="Times New Roman" w:hAnsi="Calibri" w:cs="Times New Roman"/>
        </w:rPr>
        <w:t>.</w:t>
      </w:r>
    </w:p>
    <w:p w:rsidR="00186430" w:rsidRPr="006A0CF2" w:rsidRDefault="00186430" w:rsidP="00186430">
      <w:pPr>
        <w:numPr>
          <w:ilvl w:val="0"/>
          <w:numId w:val="17"/>
        </w:numPr>
        <w:spacing w:after="0" w:line="240" w:lineRule="auto"/>
        <w:jc w:val="both"/>
        <w:rPr>
          <w:rFonts w:ascii="Calibri" w:eastAsia="Times New Roman" w:hAnsi="Calibri" w:cs="Times New Roman"/>
        </w:rPr>
      </w:pPr>
      <w:r w:rsidRPr="006A0CF2">
        <w:rPr>
          <w:rFonts w:ascii="Calibri" w:eastAsia="Times New Roman" w:hAnsi="Calibri" w:cs="Times New Roman"/>
        </w:rPr>
        <w:t>Náklady na vyhotovenie geometrických plánov a znaleckých posudkov znáša žiadateľ, s ktorým môže byť uzatvorená zmluva, pričom znalecký posudok vyhotoví znalec, ktorého určí Obec.</w:t>
      </w:r>
    </w:p>
    <w:p w:rsidR="00186430" w:rsidRPr="006A0CF2" w:rsidRDefault="00186430" w:rsidP="00186430">
      <w:pPr>
        <w:numPr>
          <w:ilvl w:val="0"/>
          <w:numId w:val="17"/>
        </w:numPr>
        <w:spacing w:after="0" w:line="240" w:lineRule="auto"/>
        <w:jc w:val="both"/>
        <w:rPr>
          <w:rFonts w:ascii="Calibri" w:eastAsia="Times New Roman" w:hAnsi="Calibri" w:cs="Times New Roman"/>
        </w:rPr>
      </w:pPr>
      <w:r w:rsidRPr="006A0CF2">
        <w:rPr>
          <w:rFonts w:ascii="Calibri" w:eastAsia="Times New Roman" w:hAnsi="Calibri" w:cs="Times New Roman"/>
        </w:rPr>
        <w:t>Obec bude postupovať pri prevode vlastníctva svojho majetku na iný subjekt formou obchodnej verejnej súťaže, dobrovoľnou dražbou a priamym predajom minimálne za cenu určenú podľa osobitného predpisu /</w:t>
      </w:r>
      <w:r w:rsidRPr="006A0CF2">
        <w:rPr>
          <w:rFonts w:ascii="Calibri" w:eastAsia="Times New Roman" w:hAnsi="Calibri" w:cs="Times New Roman"/>
          <w:vertAlign w:val="superscript"/>
        </w:rPr>
        <w:t xml:space="preserve">4 </w:t>
      </w:r>
      <w:r w:rsidRPr="006A0CF2">
        <w:rPr>
          <w:rFonts w:ascii="Calibri" w:eastAsia="Times New Roman" w:hAnsi="Calibri" w:cs="Times New Roman"/>
        </w:rPr>
        <w:t xml:space="preserve"> , okrem prípadov prevodu majetku Obce v zmysle § 9a ods. 8 Zákona o majetku obcí. </w:t>
      </w:r>
    </w:p>
    <w:p w:rsidR="00186430" w:rsidRPr="006A0CF2" w:rsidRDefault="00186430" w:rsidP="00186430">
      <w:pPr>
        <w:numPr>
          <w:ilvl w:val="0"/>
          <w:numId w:val="17"/>
        </w:numPr>
        <w:spacing w:after="0" w:line="240" w:lineRule="auto"/>
        <w:jc w:val="both"/>
        <w:rPr>
          <w:rFonts w:ascii="Calibri" w:eastAsia="Times New Roman" w:hAnsi="Calibri" w:cs="Times New Roman"/>
        </w:rPr>
      </w:pPr>
      <w:r w:rsidRPr="006A0CF2">
        <w:rPr>
          <w:rFonts w:ascii="Calibri" w:eastAsia="Times New Roman" w:hAnsi="Calibri" w:cs="Times New Roman"/>
        </w:rPr>
        <w:t>Fyzická alebo právnická osoba, ktorá má záujem o prevod majetku do vlastníctva, je povinná k žiadosti o prevod predložiť čestné vyhlásenie žiadateľa, že v čase podania žiadosti nemá žiadne záväzky voči Obci po lehote splatnosti, resp. ak ich má, uvedie výšku záväzku a stručné odôvodnenie záväzku. Zároveň predloží čestné vyhlásenie, že v čase podania žiadosti nemá žiadne záväzky voči Obci po lehote splatnosti, ktorých je fyzická alebo právnická osoba konateľom alebo spoločníkom.</w:t>
      </w:r>
    </w:p>
    <w:p w:rsidR="00186430" w:rsidRPr="006A0CF2" w:rsidRDefault="00186430" w:rsidP="00186430">
      <w:pPr>
        <w:numPr>
          <w:ilvl w:val="0"/>
          <w:numId w:val="17"/>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Fyzická alebo právnická osoby, ktorá má záujem o prevod majetku do vlastníctva, je povinná mať v čase podania žiadosti vysporiadané všetky záväzky voči Obci po lehote splatnosti. V opačnom prípade sa v podanej žiadosti ďalej nebude konať. </w:t>
      </w:r>
    </w:p>
    <w:p w:rsidR="00186430" w:rsidRPr="006A0CF2" w:rsidRDefault="00186430" w:rsidP="00186430">
      <w:pPr>
        <w:spacing w:after="0" w:line="240" w:lineRule="auto"/>
        <w:ind w:left="1080"/>
        <w:jc w:val="both"/>
        <w:rPr>
          <w:rFonts w:ascii="Calibri" w:eastAsia="Times New Roman" w:hAnsi="Calibri" w:cs="Times New Roman"/>
          <w:highlight w:val="yellow"/>
        </w:rPr>
      </w:pPr>
      <w:r w:rsidRPr="006A0CF2">
        <w:rPr>
          <w:rFonts w:ascii="Calibri" w:eastAsia="Times New Roman" w:hAnsi="Calibri" w:cs="Times New Roman"/>
          <w:highlight w:val="yellow"/>
        </w:rPr>
        <w:t xml:space="preserve">  </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10</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Priamy predaj</w:t>
      </w:r>
    </w:p>
    <w:p w:rsidR="00186430" w:rsidRPr="006A0CF2" w:rsidRDefault="00186430" w:rsidP="00186430">
      <w:pPr>
        <w:numPr>
          <w:ilvl w:val="0"/>
          <w:numId w:val="20"/>
        </w:numPr>
        <w:spacing w:after="0" w:line="240" w:lineRule="auto"/>
        <w:jc w:val="both"/>
        <w:rPr>
          <w:rFonts w:ascii="Calibri" w:eastAsia="Times New Roman" w:hAnsi="Calibri" w:cs="Times New Roman"/>
        </w:rPr>
      </w:pPr>
      <w:r w:rsidRPr="006A0CF2">
        <w:rPr>
          <w:rFonts w:ascii="Calibri" w:eastAsia="Times New Roman" w:hAnsi="Calibri" w:cs="Times New Roman"/>
        </w:rPr>
        <w:t>Obec môže previesť vlastníctvo svojho majetku priamym predajom, len ak všeobecná hodnota majetku stanovená podľa osobitného predpisu/</w:t>
      </w:r>
      <w:r w:rsidRPr="006A0CF2">
        <w:rPr>
          <w:rFonts w:ascii="Calibri" w:eastAsia="Times New Roman" w:hAnsi="Calibri" w:cs="Times New Roman"/>
          <w:vertAlign w:val="superscript"/>
        </w:rPr>
        <w:t xml:space="preserve">4 </w:t>
      </w:r>
      <w:r w:rsidRPr="006A0CF2">
        <w:rPr>
          <w:rFonts w:ascii="Calibri" w:eastAsia="Times New Roman" w:hAnsi="Calibri" w:cs="Times New Roman"/>
        </w:rPr>
        <w:t xml:space="preserve"> </w:t>
      </w:r>
      <w:r w:rsidRPr="006A0CF2">
        <w:rPr>
          <w:rFonts w:ascii="Calibri" w:eastAsia="Times New Roman" w:hAnsi="Calibri" w:cs="Times New Roman"/>
          <w:b/>
        </w:rPr>
        <w:t>nepresiahne 40 000,00 eur vrátane.</w:t>
      </w:r>
    </w:p>
    <w:p w:rsidR="00186430" w:rsidRPr="006A0CF2" w:rsidRDefault="00186430" w:rsidP="00186430">
      <w:pPr>
        <w:numPr>
          <w:ilvl w:val="0"/>
          <w:numId w:val="20"/>
        </w:numPr>
        <w:spacing w:after="0" w:line="240" w:lineRule="auto"/>
        <w:jc w:val="both"/>
        <w:rPr>
          <w:rFonts w:ascii="Calibri" w:eastAsia="Times New Roman" w:hAnsi="Calibri" w:cs="Times New Roman"/>
        </w:rPr>
      </w:pPr>
      <w:r w:rsidRPr="006A0CF2">
        <w:rPr>
          <w:rFonts w:ascii="Calibri" w:eastAsia="Times New Roman" w:hAnsi="Calibri" w:cs="Times New Roman"/>
        </w:rPr>
        <w:t>Pri prevode vlastníctva majetku Obce priamym predajom postupuje Obec v zmysle § 9a Zákona o majetku obcí.</w:t>
      </w:r>
    </w:p>
    <w:p w:rsidR="00186430" w:rsidRPr="006A0CF2" w:rsidRDefault="00186430" w:rsidP="00186430">
      <w:pPr>
        <w:numPr>
          <w:ilvl w:val="0"/>
          <w:numId w:val="20"/>
        </w:numPr>
        <w:spacing w:after="0" w:line="240" w:lineRule="auto"/>
        <w:jc w:val="both"/>
        <w:rPr>
          <w:rFonts w:ascii="Calibri" w:eastAsia="Times New Roman" w:hAnsi="Calibri" w:cs="Times New Roman"/>
        </w:rPr>
      </w:pPr>
      <w:r w:rsidRPr="006A0CF2">
        <w:rPr>
          <w:rFonts w:ascii="Calibri" w:eastAsia="Times New Roman" w:hAnsi="Calibri" w:cs="Times New Roman"/>
        </w:rPr>
        <w:t>Záujemca o kúpu musí pri ponuke predložiť podklady podľa čl. 9 bodu 7.</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11</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Obchodná verejná súťaž</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Obec vykonáva pri prevode svojho majetku obchodnú verejnú súťaž (ďalej </w:t>
      </w:r>
      <w:r w:rsidRPr="006A0CF2">
        <w:rPr>
          <w:rFonts w:ascii="Calibri" w:eastAsia="Times New Roman" w:hAnsi="Calibri" w:cs="Times New Roman"/>
          <w:b/>
          <w:i/>
        </w:rPr>
        <w:t xml:space="preserve">OVS </w:t>
      </w:r>
      <w:r w:rsidRPr="006A0CF2">
        <w:rPr>
          <w:rFonts w:ascii="Calibri" w:eastAsia="Times New Roman" w:hAnsi="Calibri" w:cs="Times New Roman"/>
        </w:rPr>
        <w:t>) , ak všeobecná hodnota majetku stanovená podľa osobitného predpisu/</w:t>
      </w:r>
      <w:r w:rsidRPr="006A0CF2">
        <w:rPr>
          <w:rFonts w:ascii="Calibri" w:eastAsia="Times New Roman" w:hAnsi="Calibri" w:cs="Times New Roman"/>
          <w:vertAlign w:val="superscript"/>
        </w:rPr>
        <w:t xml:space="preserve">4 </w:t>
      </w:r>
      <w:r w:rsidRPr="006A0CF2">
        <w:rPr>
          <w:rFonts w:ascii="Calibri" w:eastAsia="Times New Roman" w:hAnsi="Calibri" w:cs="Times New Roman"/>
        </w:rPr>
        <w:t xml:space="preserve"> </w:t>
      </w:r>
      <w:r w:rsidRPr="006A0CF2">
        <w:rPr>
          <w:rFonts w:ascii="Calibri" w:eastAsia="Times New Roman" w:hAnsi="Calibri" w:cs="Times New Roman"/>
          <w:b/>
        </w:rPr>
        <w:t>je vyššia ako 40 000,00 eur.</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Obec môže vykonať pri prevode svojho majetku OVS aj </w:t>
      </w:r>
      <w:r w:rsidRPr="006A0CF2">
        <w:rPr>
          <w:rFonts w:ascii="Calibri" w:eastAsia="Times New Roman" w:hAnsi="Calibri" w:cs="Times New Roman"/>
          <w:b/>
        </w:rPr>
        <w:t>pri nižšej hodnote ako je  40 000,00 eur.</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Vyhlasovateľom OVS je Obec, ktorá postupuje v súlade s § 9a Zákona o majetku obcí.</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Minimálna cena za odpredaj bude stanovená podľa osobitného predpisu/</w:t>
      </w:r>
      <w:r w:rsidRPr="006A0CF2">
        <w:rPr>
          <w:rFonts w:ascii="Calibri" w:eastAsia="Times New Roman" w:hAnsi="Calibri" w:cs="Times New Roman"/>
          <w:vertAlign w:val="superscript"/>
        </w:rPr>
        <w:t xml:space="preserve">4 </w:t>
      </w:r>
      <w:r w:rsidRPr="006A0CF2">
        <w:rPr>
          <w:rFonts w:ascii="Calibri" w:eastAsia="Times New Roman" w:hAnsi="Calibri" w:cs="Times New Roman"/>
        </w:rPr>
        <w:t>.</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Súťažné podmienky pre každý konkrétny prípad tejto form</w:t>
      </w:r>
      <w:r>
        <w:rPr>
          <w:rFonts w:ascii="Calibri" w:eastAsia="Times New Roman" w:hAnsi="Calibri" w:cs="Times New Roman"/>
        </w:rPr>
        <w:t>y prevodu sprac</w:t>
      </w:r>
      <w:r w:rsidR="007840DC">
        <w:rPr>
          <w:rFonts w:ascii="Calibri" w:eastAsia="Times New Roman" w:hAnsi="Calibri" w:cs="Times New Roman"/>
        </w:rPr>
        <w:t>uje Obec Štvrtok</w:t>
      </w:r>
      <w:r w:rsidRPr="006A0CF2">
        <w:rPr>
          <w:rFonts w:ascii="Calibri" w:eastAsia="Times New Roman" w:hAnsi="Calibri" w:cs="Times New Roman"/>
        </w:rPr>
        <w:t xml:space="preserve"> (finančná komisia) ?</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Každý účastník OVS musí pri ponuke predložiť podklady podľa čl. 9 bodu 7.</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Návrh ponuky obsahuje najmä:</w:t>
      </w:r>
    </w:p>
    <w:p w:rsidR="00186430" w:rsidRPr="006A0CF2" w:rsidRDefault="00186430" w:rsidP="00186430">
      <w:pPr>
        <w:numPr>
          <w:ilvl w:val="0"/>
          <w:numId w:val="22"/>
        </w:numPr>
        <w:spacing w:after="0" w:line="240" w:lineRule="auto"/>
        <w:jc w:val="both"/>
        <w:rPr>
          <w:rFonts w:ascii="Calibri" w:eastAsia="Times New Roman" w:hAnsi="Calibri" w:cs="Times New Roman"/>
        </w:rPr>
      </w:pPr>
      <w:r w:rsidRPr="006A0CF2">
        <w:rPr>
          <w:rFonts w:ascii="Calibri" w:eastAsia="Times New Roman" w:hAnsi="Calibri" w:cs="Times New Roman"/>
        </w:rPr>
        <w:t>Identifikácia navrhovateľa</w:t>
      </w:r>
    </w:p>
    <w:p w:rsidR="00186430" w:rsidRPr="006A0CF2" w:rsidRDefault="00186430" w:rsidP="00186430">
      <w:pPr>
        <w:numPr>
          <w:ilvl w:val="0"/>
          <w:numId w:val="22"/>
        </w:numPr>
        <w:spacing w:after="0" w:line="240" w:lineRule="auto"/>
        <w:jc w:val="both"/>
        <w:rPr>
          <w:rFonts w:ascii="Calibri" w:eastAsia="Times New Roman" w:hAnsi="Calibri" w:cs="Times New Roman"/>
        </w:rPr>
      </w:pPr>
      <w:r w:rsidRPr="006A0CF2">
        <w:rPr>
          <w:rFonts w:ascii="Calibri" w:eastAsia="Times New Roman" w:hAnsi="Calibri" w:cs="Times New Roman"/>
        </w:rPr>
        <w:t>Predmet prevodu</w:t>
      </w:r>
    </w:p>
    <w:p w:rsidR="00186430" w:rsidRPr="006A0CF2" w:rsidRDefault="00186430" w:rsidP="00186430">
      <w:pPr>
        <w:numPr>
          <w:ilvl w:val="0"/>
          <w:numId w:val="22"/>
        </w:numPr>
        <w:spacing w:after="0" w:line="240" w:lineRule="auto"/>
        <w:jc w:val="both"/>
        <w:rPr>
          <w:rFonts w:ascii="Calibri" w:eastAsia="Times New Roman" w:hAnsi="Calibri" w:cs="Times New Roman"/>
        </w:rPr>
      </w:pPr>
      <w:r w:rsidRPr="006A0CF2">
        <w:rPr>
          <w:rFonts w:ascii="Calibri" w:eastAsia="Times New Roman" w:hAnsi="Calibri" w:cs="Times New Roman"/>
        </w:rPr>
        <w:t>Účel využitia</w:t>
      </w:r>
    </w:p>
    <w:p w:rsidR="00186430" w:rsidRPr="006A0CF2" w:rsidRDefault="00186430" w:rsidP="00186430">
      <w:pPr>
        <w:numPr>
          <w:ilvl w:val="0"/>
          <w:numId w:val="22"/>
        </w:numPr>
        <w:spacing w:after="0" w:line="240" w:lineRule="auto"/>
        <w:jc w:val="both"/>
        <w:rPr>
          <w:rFonts w:ascii="Calibri" w:eastAsia="Times New Roman" w:hAnsi="Calibri" w:cs="Times New Roman"/>
        </w:rPr>
      </w:pPr>
      <w:r w:rsidRPr="006A0CF2">
        <w:rPr>
          <w:rFonts w:ascii="Calibri" w:eastAsia="Times New Roman" w:hAnsi="Calibri" w:cs="Times New Roman"/>
        </w:rPr>
        <w:t>Navrhovaná kúpna cena</w:t>
      </w:r>
    </w:p>
    <w:p w:rsidR="00186430" w:rsidRPr="006A0CF2" w:rsidRDefault="00186430" w:rsidP="00186430">
      <w:pPr>
        <w:numPr>
          <w:ilvl w:val="0"/>
          <w:numId w:val="22"/>
        </w:numPr>
        <w:spacing w:after="0" w:line="240" w:lineRule="auto"/>
        <w:jc w:val="both"/>
        <w:rPr>
          <w:rFonts w:ascii="Calibri" w:eastAsia="Times New Roman" w:hAnsi="Calibri" w:cs="Times New Roman"/>
        </w:rPr>
      </w:pPr>
      <w:r w:rsidRPr="006A0CF2">
        <w:rPr>
          <w:rFonts w:ascii="Calibri" w:eastAsia="Times New Roman" w:hAnsi="Calibri" w:cs="Times New Roman"/>
        </w:rPr>
        <w:t>Čestné vyhlásenia</w:t>
      </w:r>
    </w:p>
    <w:p w:rsidR="00186430" w:rsidRPr="006A0CF2" w:rsidRDefault="00186430" w:rsidP="00186430">
      <w:pPr>
        <w:numPr>
          <w:ilvl w:val="0"/>
          <w:numId w:val="22"/>
        </w:numPr>
        <w:spacing w:after="0" w:line="240" w:lineRule="auto"/>
        <w:jc w:val="both"/>
        <w:rPr>
          <w:rFonts w:ascii="Calibri" w:eastAsia="Times New Roman" w:hAnsi="Calibri" w:cs="Times New Roman"/>
        </w:rPr>
      </w:pPr>
      <w:r w:rsidRPr="006A0CF2">
        <w:rPr>
          <w:rFonts w:ascii="Calibri" w:eastAsia="Times New Roman" w:hAnsi="Calibri" w:cs="Times New Roman"/>
        </w:rPr>
        <w:t>Úhrada finančnej zábezpeky vo výške minimálne 5% z navrhovanej kúpnej ceny, ktorá bude u víťaza predstavovať časť kúpnej ceny, neúspešným uchádzačom bude vrátená do 10 dní od vyhodnotenia súťaže.</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Starosta obce najneskôr do 10 dní po vyhlásení OVS menuje Komisiu na otváranie a vyhodnotenie súťažných návrhov, ktorá je najmenej päťčlenná, pričom aspoň dvaja z nich sú členmi Komisie Obecného zastupiteľstva pre financie, správu majetku a pohľadávok. Počet  členov komisie na otváranie a vyhodnotenie súťažných návrhov musí byť nepárny. Jej členovia si zvolia svojho predsedu. Zápis zo zasadnutia komisie sa z</w:t>
      </w:r>
      <w:r>
        <w:rPr>
          <w:rFonts w:ascii="Calibri" w:eastAsia="Times New Roman" w:hAnsi="Calibri" w:cs="Times New Roman"/>
        </w:rPr>
        <w:t>verejňuje na web</w:t>
      </w:r>
      <w:r w:rsidR="007840DC">
        <w:rPr>
          <w:rFonts w:ascii="Calibri" w:eastAsia="Times New Roman" w:hAnsi="Calibri" w:cs="Times New Roman"/>
        </w:rPr>
        <w:t xml:space="preserve"> stránke Obce Štvrtok</w:t>
      </w:r>
      <w:r>
        <w:rPr>
          <w:rFonts w:ascii="Calibri" w:eastAsia="Times New Roman" w:hAnsi="Calibri" w:cs="Times New Roman"/>
        </w:rPr>
        <w:t>.</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Výsledok OVS bude predložený na schválenie Obecnému zastupiteľstvu.</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V prípade, že do OVS nebude prihlásený žiadny uchádzač, OVS bude prebiehať opakovane, pričom Obecné zastupiteľstvo schváli nové podmienky.</w:t>
      </w:r>
    </w:p>
    <w:p w:rsidR="00186430" w:rsidRPr="006A0CF2" w:rsidRDefault="00186430" w:rsidP="00186430">
      <w:pPr>
        <w:numPr>
          <w:ilvl w:val="0"/>
          <w:numId w:val="21"/>
        </w:numPr>
        <w:spacing w:after="0" w:line="240" w:lineRule="auto"/>
        <w:jc w:val="both"/>
        <w:rPr>
          <w:rFonts w:ascii="Calibri" w:eastAsia="Times New Roman" w:hAnsi="Calibri" w:cs="Times New Roman"/>
        </w:rPr>
      </w:pPr>
      <w:r w:rsidRPr="006A0CF2">
        <w:rPr>
          <w:rFonts w:ascii="Calibri" w:eastAsia="Times New Roman" w:hAnsi="Calibri" w:cs="Times New Roman"/>
        </w:rPr>
        <w:t>Na prípady neupravené v tomto článku sa primerane vzťahuje § 281 a nasl. Obchodného zákonníka.</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12</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Dobrovoľná dražba</w:t>
      </w:r>
    </w:p>
    <w:p w:rsidR="00186430" w:rsidRPr="006A0CF2" w:rsidRDefault="00186430" w:rsidP="00186430">
      <w:pPr>
        <w:numPr>
          <w:ilvl w:val="0"/>
          <w:numId w:val="23"/>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Pri prevode vlastníctva majetku Obce na základe dobrovoľnej dražby ( ďalej </w:t>
      </w:r>
      <w:r w:rsidRPr="006A0CF2">
        <w:rPr>
          <w:rFonts w:ascii="Calibri" w:eastAsia="Times New Roman" w:hAnsi="Calibri" w:cs="Times New Roman"/>
          <w:b/>
          <w:i/>
        </w:rPr>
        <w:t xml:space="preserve">Dražba </w:t>
      </w:r>
      <w:r w:rsidRPr="006A0CF2">
        <w:rPr>
          <w:rFonts w:ascii="Calibri" w:eastAsia="Times New Roman" w:hAnsi="Calibri" w:cs="Times New Roman"/>
        </w:rPr>
        <w:t>) musí oznámenie zámeru v regionálnej tlači obsahovať aspoň miesto, kde sú zverejnené podmienky dražby.</w:t>
      </w:r>
    </w:p>
    <w:p w:rsidR="00186430" w:rsidRPr="006A0CF2" w:rsidRDefault="00186430" w:rsidP="00186430">
      <w:pPr>
        <w:numPr>
          <w:ilvl w:val="0"/>
          <w:numId w:val="23"/>
        </w:numPr>
        <w:spacing w:after="0" w:line="240" w:lineRule="auto"/>
        <w:jc w:val="both"/>
        <w:rPr>
          <w:rFonts w:ascii="Calibri" w:eastAsia="Times New Roman" w:hAnsi="Calibri" w:cs="Times New Roman"/>
        </w:rPr>
      </w:pPr>
      <w:r w:rsidRPr="006A0CF2">
        <w:rPr>
          <w:rFonts w:ascii="Calibri" w:eastAsia="Times New Roman" w:hAnsi="Calibri" w:cs="Times New Roman"/>
        </w:rPr>
        <w:t>Na prevod majetku Obce Dražbou sa vzťahuje osobitný zákon /</w:t>
      </w:r>
      <w:r w:rsidRPr="006A0CF2">
        <w:rPr>
          <w:rFonts w:ascii="Calibri" w:eastAsia="Times New Roman" w:hAnsi="Calibri" w:cs="Times New Roman"/>
          <w:vertAlign w:val="superscript"/>
        </w:rPr>
        <w:t xml:space="preserve">6 </w:t>
      </w:r>
      <w:r w:rsidRPr="006A0CF2">
        <w:rPr>
          <w:rFonts w:ascii="Calibri" w:eastAsia="Times New Roman" w:hAnsi="Calibri" w:cs="Times New Roman"/>
        </w:rPr>
        <w:t>.</w:t>
      </w:r>
    </w:p>
    <w:p w:rsidR="00186430" w:rsidRPr="006A0CF2" w:rsidRDefault="00186430" w:rsidP="00186430">
      <w:pPr>
        <w:numPr>
          <w:ilvl w:val="0"/>
          <w:numId w:val="23"/>
        </w:numPr>
        <w:spacing w:after="0" w:line="240" w:lineRule="auto"/>
        <w:jc w:val="both"/>
        <w:rPr>
          <w:rFonts w:ascii="Calibri" w:eastAsia="Times New Roman" w:hAnsi="Calibri" w:cs="Times New Roman"/>
        </w:rPr>
      </w:pPr>
      <w:r w:rsidRPr="006A0CF2">
        <w:rPr>
          <w:rFonts w:ascii="Calibri" w:eastAsia="Times New Roman" w:hAnsi="Calibri" w:cs="Times New Roman"/>
        </w:rPr>
        <w:t>Každý účastník Dražby musí pri ponuke predložiť podklady podľa čl. 9 bod 7.</w:t>
      </w:r>
    </w:p>
    <w:p w:rsidR="00186430" w:rsidRPr="006A0CF2" w:rsidRDefault="00186430" w:rsidP="00186430">
      <w:pPr>
        <w:spacing w:after="0" w:line="240" w:lineRule="auto"/>
        <w:jc w:val="center"/>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13</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Prevod hnuteľného majetku z majetku obce</w:t>
      </w:r>
    </w:p>
    <w:p w:rsidR="00186430" w:rsidRPr="006A0CF2" w:rsidRDefault="00186430" w:rsidP="00186430">
      <w:pPr>
        <w:numPr>
          <w:ilvl w:val="0"/>
          <w:numId w:val="24"/>
        </w:numPr>
        <w:spacing w:after="0" w:line="240" w:lineRule="auto"/>
        <w:jc w:val="both"/>
        <w:rPr>
          <w:rFonts w:ascii="Calibri" w:eastAsia="Times New Roman" w:hAnsi="Calibri" w:cs="Times New Roman"/>
        </w:rPr>
      </w:pPr>
      <w:r w:rsidRPr="006A0CF2">
        <w:rPr>
          <w:rFonts w:ascii="Calibri" w:eastAsia="Times New Roman" w:hAnsi="Calibri" w:cs="Times New Roman"/>
        </w:rPr>
        <w:t>Pri prevode hnuteľného majetku Obce z majetku obce sa primerane použijú ustanovenia č. 9.</w:t>
      </w:r>
    </w:p>
    <w:p w:rsidR="00186430" w:rsidRPr="006A0CF2" w:rsidRDefault="00186430" w:rsidP="00186430">
      <w:pPr>
        <w:numPr>
          <w:ilvl w:val="0"/>
          <w:numId w:val="24"/>
        </w:numPr>
        <w:spacing w:after="0" w:line="240" w:lineRule="auto"/>
        <w:jc w:val="both"/>
        <w:rPr>
          <w:rFonts w:ascii="Calibri" w:eastAsia="Times New Roman" w:hAnsi="Calibri" w:cs="Times New Roman"/>
        </w:rPr>
      </w:pPr>
      <w:r w:rsidRPr="006A0CF2">
        <w:rPr>
          <w:rFonts w:ascii="Calibri" w:eastAsia="Times New Roman" w:hAnsi="Calibri" w:cs="Times New Roman"/>
        </w:rPr>
        <w:lastRenderedPageBreak/>
        <w:t>Odpredaj hnuteľného majetku Obce z majetku obce schvaľujú:</w:t>
      </w:r>
    </w:p>
    <w:p w:rsidR="00186430" w:rsidRPr="006A0CF2" w:rsidRDefault="00186430" w:rsidP="00186430">
      <w:pPr>
        <w:numPr>
          <w:ilvl w:val="0"/>
          <w:numId w:val="25"/>
        </w:numPr>
        <w:spacing w:after="0" w:line="240" w:lineRule="auto"/>
        <w:jc w:val="both"/>
        <w:rPr>
          <w:rFonts w:ascii="Calibri" w:eastAsia="Times New Roman" w:hAnsi="Calibri" w:cs="Times New Roman"/>
        </w:rPr>
      </w:pPr>
      <w:r w:rsidRPr="006A0CF2">
        <w:rPr>
          <w:rFonts w:ascii="Calibri" w:eastAsia="Times New Roman" w:hAnsi="Calibri" w:cs="Times New Roman"/>
        </w:rPr>
        <w:t>štatutárni zástupcovia obecných organizácií – pri zostatkovej cene, resp. v cene stanovenej podľa osobitného predpisu</w:t>
      </w:r>
      <w:r w:rsidRPr="006A0CF2">
        <w:rPr>
          <w:rFonts w:ascii="Calibri" w:eastAsia="Times New Roman" w:hAnsi="Calibri" w:cs="Times New Roman"/>
          <w:vertAlign w:val="superscript"/>
        </w:rPr>
        <w:t xml:space="preserve">/4 </w:t>
      </w:r>
      <w:r w:rsidRPr="006A0CF2">
        <w:rPr>
          <w:rFonts w:ascii="Calibri" w:eastAsia="Times New Roman" w:hAnsi="Calibri" w:cs="Times New Roman"/>
          <w:b/>
        </w:rPr>
        <w:t xml:space="preserve">nižšej ako 500,00 eur </w:t>
      </w:r>
    </w:p>
    <w:p w:rsidR="00186430" w:rsidRPr="006A0CF2" w:rsidRDefault="00186430" w:rsidP="00186430">
      <w:pPr>
        <w:numPr>
          <w:ilvl w:val="0"/>
          <w:numId w:val="25"/>
        </w:numPr>
        <w:spacing w:after="0" w:line="240" w:lineRule="auto"/>
        <w:jc w:val="both"/>
        <w:rPr>
          <w:rFonts w:ascii="Calibri" w:eastAsia="Times New Roman" w:hAnsi="Calibri" w:cs="Times New Roman"/>
        </w:rPr>
      </w:pPr>
      <w:r w:rsidRPr="006A0CF2">
        <w:rPr>
          <w:rFonts w:ascii="Calibri" w:eastAsia="Times New Roman" w:hAnsi="Calibri" w:cs="Times New Roman"/>
        </w:rPr>
        <w:t>štatutárni zástupcovia obecných organizácií – pri zostatkovej cene, resp. v cene stanovenej podľa osobitného predpisu</w:t>
      </w:r>
      <w:r w:rsidRPr="006A0CF2">
        <w:rPr>
          <w:rFonts w:ascii="Calibri" w:eastAsia="Times New Roman" w:hAnsi="Calibri" w:cs="Times New Roman"/>
          <w:vertAlign w:val="superscript"/>
        </w:rPr>
        <w:t xml:space="preserve">/4 </w:t>
      </w:r>
      <w:r w:rsidRPr="006A0CF2">
        <w:rPr>
          <w:rFonts w:ascii="Calibri" w:eastAsia="Times New Roman" w:hAnsi="Calibri" w:cs="Times New Roman"/>
        </w:rPr>
        <w:t xml:space="preserve"> </w:t>
      </w:r>
      <w:r w:rsidRPr="006A0CF2">
        <w:rPr>
          <w:rFonts w:ascii="Calibri" w:eastAsia="Times New Roman" w:hAnsi="Calibri" w:cs="Times New Roman"/>
          <w:b/>
        </w:rPr>
        <w:t xml:space="preserve">od 500,00 eur do 3.500,00 eur vrátane, </w:t>
      </w:r>
      <w:r w:rsidRPr="006A0CF2">
        <w:rPr>
          <w:rFonts w:ascii="Calibri" w:eastAsia="Times New Roman" w:hAnsi="Calibri" w:cs="Times New Roman"/>
        </w:rPr>
        <w:t>s predchádzajúcim súhlasom starostu Obce</w:t>
      </w:r>
    </w:p>
    <w:p w:rsidR="00186430" w:rsidRPr="006A0CF2" w:rsidRDefault="00186430" w:rsidP="00186430">
      <w:pPr>
        <w:numPr>
          <w:ilvl w:val="0"/>
          <w:numId w:val="25"/>
        </w:numPr>
        <w:spacing w:after="0" w:line="240" w:lineRule="auto"/>
        <w:jc w:val="both"/>
        <w:rPr>
          <w:rFonts w:ascii="Calibri" w:eastAsia="Times New Roman" w:hAnsi="Calibri" w:cs="Times New Roman"/>
        </w:rPr>
      </w:pPr>
      <w:r w:rsidRPr="006A0CF2">
        <w:rPr>
          <w:rFonts w:ascii="Calibri" w:eastAsia="Times New Roman" w:hAnsi="Calibri" w:cs="Times New Roman"/>
        </w:rPr>
        <w:t>starosta Obce – pri zostatkovej cene, resp. v cene stanovenej podľa osobitného predpisu</w:t>
      </w:r>
      <w:r w:rsidRPr="006A0CF2">
        <w:rPr>
          <w:rFonts w:ascii="Calibri" w:eastAsia="Times New Roman" w:hAnsi="Calibri" w:cs="Times New Roman"/>
          <w:vertAlign w:val="superscript"/>
        </w:rPr>
        <w:t xml:space="preserve">/4  </w:t>
      </w:r>
      <w:r w:rsidRPr="006A0CF2">
        <w:rPr>
          <w:rFonts w:ascii="Calibri" w:eastAsia="Times New Roman" w:hAnsi="Calibri" w:cs="Times New Roman"/>
          <w:b/>
        </w:rPr>
        <w:t>nižšej ako 3 500,00 eur vrátane</w:t>
      </w:r>
    </w:p>
    <w:p w:rsidR="00186430" w:rsidRPr="006A0CF2" w:rsidRDefault="00186430" w:rsidP="00186430">
      <w:pPr>
        <w:numPr>
          <w:ilvl w:val="0"/>
          <w:numId w:val="25"/>
        </w:numPr>
        <w:spacing w:after="0" w:line="240" w:lineRule="auto"/>
        <w:jc w:val="both"/>
        <w:rPr>
          <w:rFonts w:ascii="Calibri" w:eastAsia="Times New Roman" w:hAnsi="Calibri" w:cs="Times New Roman"/>
        </w:rPr>
      </w:pPr>
      <w:r w:rsidRPr="006A0CF2">
        <w:rPr>
          <w:rFonts w:ascii="Calibri" w:eastAsia="Times New Roman" w:hAnsi="Calibri" w:cs="Times New Roman"/>
        </w:rPr>
        <w:t>obecné zastupiteľstvo – pri zostatkovej cene, resp. v cene stanovenej podľa osobitného predpisu</w:t>
      </w:r>
      <w:r w:rsidRPr="006A0CF2">
        <w:rPr>
          <w:rFonts w:ascii="Calibri" w:eastAsia="Times New Roman" w:hAnsi="Calibri" w:cs="Times New Roman"/>
          <w:vertAlign w:val="superscript"/>
        </w:rPr>
        <w:t xml:space="preserve">/4  </w:t>
      </w:r>
      <w:r w:rsidRPr="006A0CF2">
        <w:rPr>
          <w:rFonts w:ascii="Calibri" w:eastAsia="Times New Roman" w:hAnsi="Calibri" w:cs="Times New Roman"/>
          <w:b/>
        </w:rPr>
        <w:t>vyššej ako 3 500,00 eur</w:t>
      </w:r>
    </w:p>
    <w:p w:rsidR="00186430" w:rsidRPr="006A0CF2" w:rsidRDefault="00186430" w:rsidP="00186430">
      <w:pPr>
        <w:numPr>
          <w:ilvl w:val="0"/>
          <w:numId w:val="25"/>
        </w:numPr>
        <w:spacing w:after="0" w:line="240" w:lineRule="auto"/>
        <w:jc w:val="both"/>
        <w:rPr>
          <w:rFonts w:ascii="Calibri" w:eastAsia="Times New Roman" w:hAnsi="Calibri" w:cs="Times New Roman"/>
        </w:rPr>
      </w:pPr>
      <w:r w:rsidRPr="006A0CF2">
        <w:rPr>
          <w:rFonts w:ascii="Calibri" w:eastAsia="Times New Roman" w:hAnsi="Calibri" w:cs="Times New Roman"/>
        </w:rPr>
        <w:t>Ustanovenie ods. 2 tohto článku sa nevzťahuje na majetok Obce nadobudnutý v súvislosti so Zákonom č. 416/2001 Z. z. o prechode niektorých pôsobností z orgánov štátnej správy na obce a na vyššie územné celky v znení neskorších predpisov.</w:t>
      </w:r>
    </w:p>
    <w:p w:rsidR="00186430" w:rsidRPr="006A0CF2" w:rsidRDefault="00186430" w:rsidP="00186430">
      <w:pPr>
        <w:spacing w:after="0" w:line="240" w:lineRule="auto"/>
        <w:jc w:val="center"/>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14</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Nadobúdanie majetku Obce</w:t>
      </w:r>
    </w:p>
    <w:p w:rsidR="00186430" w:rsidRPr="006A0CF2" w:rsidRDefault="00186430" w:rsidP="00186430">
      <w:pPr>
        <w:numPr>
          <w:ilvl w:val="0"/>
          <w:numId w:val="26"/>
        </w:numPr>
        <w:spacing w:after="0" w:line="240" w:lineRule="auto"/>
        <w:jc w:val="both"/>
        <w:rPr>
          <w:rFonts w:ascii="Calibri" w:eastAsia="Times New Roman" w:hAnsi="Calibri" w:cs="Times New Roman"/>
        </w:rPr>
      </w:pPr>
      <w:r w:rsidRPr="006A0CF2">
        <w:rPr>
          <w:rFonts w:ascii="Calibri" w:eastAsia="Times New Roman" w:hAnsi="Calibri" w:cs="Times New Roman"/>
        </w:rPr>
        <w:t>Obec môže nadobudnúť nehnuteľný majetok alebo hnuteľný majetok v zmysle Zákona o obecnom zriadení od právnických alebo fyzických osôb odplatne alebo bezodplatne.</w:t>
      </w:r>
    </w:p>
    <w:p w:rsidR="00186430" w:rsidRPr="006A0CF2" w:rsidRDefault="00186430" w:rsidP="00186430">
      <w:pPr>
        <w:numPr>
          <w:ilvl w:val="0"/>
          <w:numId w:val="26"/>
        </w:numPr>
        <w:spacing w:after="0" w:line="240" w:lineRule="auto"/>
        <w:jc w:val="both"/>
        <w:rPr>
          <w:rFonts w:ascii="Calibri" w:eastAsia="Times New Roman" w:hAnsi="Calibri" w:cs="Times New Roman"/>
        </w:rPr>
      </w:pPr>
      <w:r w:rsidRPr="006A0CF2">
        <w:rPr>
          <w:rFonts w:ascii="Calibri" w:eastAsia="Times New Roman" w:hAnsi="Calibri" w:cs="Times New Roman"/>
        </w:rPr>
        <w:t>Nadobúdanie majetku – novovybudovaných inžinierskych sietí (napr. komunikácie, Dažďová kanalizácia, verejné osvetlenie a iné) sa realizuje formou daru alebo prevodom odplatne za 1,00 eur alebo bezodplatne v zmysle príslušných zákonov v prospech Obce za podmienky majetkoprávneho vysporiadania pozemkov, na ktorých sú inžinierske siete situované. Nadobúdanie majetku podľa tohto bodu podlieha schváleniu v Obecnom zastupiteľstve.</w:t>
      </w:r>
    </w:p>
    <w:p w:rsidR="00186430" w:rsidRPr="006A0CF2" w:rsidRDefault="00186430" w:rsidP="00186430">
      <w:pPr>
        <w:numPr>
          <w:ilvl w:val="0"/>
          <w:numId w:val="26"/>
        </w:numPr>
        <w:spacing w:after="0" w:line="240" w:lineRule="auto"/>
        <w:jc w:val="both"/>
        <w:rPr>
          <w:rFonts w:ascii="Calibri" w:eastAsia="Times New Roman" w:hAnsi="Calibri" w:cs="Times New Roman"/>
        </w:rPr>
      </w:pPr>
      <w:r w:rsidRPr="006A0CF2">
        <w:rPr>
          <w:rFonts w:ascii="Calibri" w:eastAsia="Times New Roman" w:hAnsi="Calibri" w:cs="Times New Roman"/>
        </w:rPr>
        <w:t>Cena odplatne nadobúdaného majetku podľa ods. 1.) tohto článku sa určuje dohodou alebo je hodnota majetku určená podľa všeobecne záväzných právnych predpisov /</w:t>
      </w:r>
      <w:r w:rsidRPr="006A0CF2">
        <w:rPr>
          <w:rFonts w:ascii="Calibri" w:eastAsia="Times New Roman" w:hAnsi="Calibri" w:cs="Times New Roman"/>
          <w:vertAlign w:val="superscript"/>
        </w:rPr>
        <w:t xml:space="preserve">4 </w:t>
      </w:r>
      <w:r w:rsidRPr="006A0CF2">
        <w:rPr>
          <w:rFonts w:ascii="Calibri" w:eastAsia="Times New Roman" w:hAnsi="Calibri" w:cs="Times New Roman"/>
        </w:rPr>
        <w:t>.</w:t>
      </w:r>
    </w:p>
    <w:p w:rsidR="00186430" w:rsidRPr="006A0CF2" w:rsidRDefault="00186430" w:rsidP="00186430">
      <w:pPr>
        <w:numPr>
          <w:ilvl w:val="0"/>
          <w:numId w:val="26"/>
        </w:numPr>
        <w:spacing w:after="0" w:line="240" w:lineRule="auto"/>
        <w:jc w:val="both"/>
        <w:rPr>
          <w:rFonts w:ascii="Calibri" w:eastAsia="Times New Roman" w:hAnsi="Calibri" w:cs="Times New Roman"/>
        </w:rPr>
      </w:pPr>
      <w:r w:rsidRPr="006A0CF2">
        <w:rPr>
          <w:rFonts w:ascii="Calibri" w:eastAsia="Times New Roman" w:hAnsi="Calibri" w:cs="Times New Roman"/>
        </w:rPr>
        <w:t>Zostatková cena nadobúdaného majetku darom alebo bezodplatných prevodom musí byť vždy uvedená v zmluve.</w:t>
      </w:r>
    </w:p>
    <w:p w:rsidR="00186430" w:rsidRPr="006A0CF2" w:rsidRDefault="00186430" w:rsidP="00186430">
      <w:pPr>
        <w:numPr>
          <w:ilvl w:val="0"/>
          <w:numId w:val="26"/>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Odplatné nadobúdanie hnuteľného majetku </w:t>
      </w:r>
      <w:r w:rsidRPr="006A0CF2">
        <w:rPr>
          <w:rFonts w:ascii="Calibri" w:eastAsia="Times New Roman" w:hAnsi="Calibri" w:cs="Times New Roman"/>
          <w:b/>
          <w:highlight w:val="yellow"/>
        </w:rPr>
        <w:t>nad hodnotu 10 000,00 eur</w:t>
      </w:r>
      <w:r w:rsidRPr="006A0CF2">
        <w:rPr>
          <w:rFonts w:ascii="Calibri" w:eastAsia="Times New Roman" w:hAnsi="Calibri" w:cs="Times New Roman"/>
          <w:b/>
        </w:rPr>
        <w:t xml:space="preserve">         </w:t>
      </w:r>
      <w:r w:rsidRPr="006A0CF2">
        <w:rPr>
          <w:rFonts w:ascii="Calibri" w:eastAsia="Times New Roman" w:hAnsi="Calibri" w:cs="Times New Roman"/>
        </w:rPr>
        <w:t xml:space="preserve">schvaľuje Obecné zastupiteľstvo. </w:t>
      </w:r>
    </w:p>
    <w:p w:rsidR="00186430" w:rsidRPr="006A0CF2" w:rsidRDefault="00186430" w:rsidP="00186430">
      <w:pPr>
        <w:numPr>
          <w:ilvl w:val="0"/>
          <w:numId w:val="26"/>
        </w:numPr>
        <w:spacing w:after="0" w:line="240" w:lineRule="auto"/>
        <w:jc w:val="both"/>
        <w:rPr>
          <w:rFonts w:ascii="Calibri" w:eastAsia="Times New Roman" w:hAnsi="Calibri" w:cs="Times New Roman"/>
        </w:rPr>
      </w:pPr>
      <w:r w:rsidRPr="006A0CF2">
        <w:rPr>
          <w:rFonts w:ascii="Calibri" w:eastAsia="Times New Roman" w:hAnsi="Calibri" w:cs="Times New Roman"/>
        </w:rPr>
        <w:t>Odplatné nadobúdanie hmotného majetku schvaľuje:</w:t>
      </w:r>
    </w:p>
    <w:p w:rsidR="00186430" w:rsidRPr="006A0CF2" w:rsidRDefault="00186430" w:rsidP="00186430">
      <w:pPr>
        <w:numPr>
          <w:ilvl w:val="0"/>
          <w:numId w:val="27"/>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starosta obce </w:t>
      </w:r>
      <w:r w:rsidRPr="006A0CF2">
        <w:rPr>
          <w:rFonts w:ascii="Calibri" w:eastAsia="Times New Roman" w:hAnsi="Calibri" w:cs="Times New Roman"/>
          <w:b/>
        </w:rPr>
        <w:t xml:space="preserve"> do hodnoty 10 000,00 eur vrátane</w:t>
      </w:r>
    </w:p>
    <w:p w:rsidR="00186430" w:rsidRPr="006A0CF2" w:rsidRDefault="00186430" w:rsidP="00186430">
      <w:pPr>
        <w:numPr>
          <w:ilvl w:val="0"/>
          <w:numId w:val="27"/>
        </w:numPr>
        <w:spacing w:after="0" w:line="240" w:lineRule="auto"/>
        <w:jc w:val="both"/>
        <w:rPr>
          <w:rFonts w:ascii="Calibri" w:eastAsia="Times New Roman" w:hAnsi="Calibri" w:cs="Times New Roman"/>
        </w:rPr>
      </w:pPr>
      <w:r w:rsidRPr="006A0CF2">
        <w:rPr>
          <w:rFonts w:ascii="Calibri" w:eastAsia="Times New Roman" w:hAnsi="Calibri" w:cs="Times New Roman"/>
        </w:rPr>
        <w:t>štatutárni zástupcovia obecných organizácií</w:t>
      </w:r>
      <w:r w:rsidRPr="006A0CF2">
        <w:rPr>
          <w:rFonts w:ascii="Calibri" w:eastAsia="Times New Roman" w:hAnsi="Calibri" w:cs="Times New Roman"/>
          <w:b/>
        </w:rPr>
        <w:t xml:space="preserve"> do hodnoty 3 500,00 eur vrátane</w:t>
      </w:r>
    </w:p>
    <w:p w:rsidR="00186430" w:rsidRPr="006A0CF2" w:rsidRDefault="00186430" w:rsidP="00186430">
      <w:pPr>
        <w:numPr>
          <w:ilvl w:val="0"/>
          <w:numId w:val="27"/>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štatutárni zástupcovia obecných organizácií </w:t>
      </w:r>
      <w:r w:rsidRPr="006A0CF2">
        <w:rPr>
          <w:rFonts w:ascii="Calibri" w:eastAsia="Times New Roman" w:hAnsi="Calibri" w:cs="Times New Roman"/>
          <w:b/>
        </w:rPr>
        <w:t xml:space="preserve">od hodnoty 3 500,00 eur do hodnoty 10 000,00 eur vrátane </w:t>
      </w:r>
      <w:r w:rsidRPr="006A0CF2">
        <w:rPr>
          <w:rFonts w:ascii="Calibri" w:eastAsia="Times New Roman" w:hAnsi="Calibri" w:cs="Times New Roman"/>
        </w:rPr>
        <w:t xml:space="preserve"> s predchádzajúcim písomným súhlasom starostu obce.</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15</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Zriadenie vecných bremien</w:t>
      </w:r>
    </w:p>
    <w:p w:rsidR="00186430" w:rsidRPr="006A0CF2" w:rsidRDefault="00186430" w:rsidP="00186430">
      <w:pPr>
        <w:numPr>
          <w:ilvl w:val="0"/>
          <w:numId w:val="28"/>
        </w:numPr>
        <w:spacing w:after="0" w:line="240" w:lineRule="auto"/>
        <w:jc w:val="both"/>
        <w:rPr>
          <w:rFonts w:ascii="Calibri" w:eastAsia="Times New Roman" w:hAnsi="Calibri" w:cs="Times New Roman"/>
        </w:rPr>
      </w:pPr>
      <w:r w:rsidRPr="006A0CF2">
        <w:rPr>
          <w:rFonts w:ascii="Calibri" w:eastAsia="Times New Roman" w:hAnsi="Calibri" w:cs="Times New Roman"/>
        </w:rPr>
        <w:t>Vecné bremená obmedzujú Obec ako vlastníka nehnuteľnej veci v prospech inej fyzickej alebo právnickej osoby tak, že je povinná niečo strpieť, niečoho sa zdržať alebo niečo konať.</w:t>
      </w:r>
    </w:p>
    <w:p w:rsidR="00186430" w:rsidRPr="006A0CF2" w:rsidRDefault="00186430" w:rsidP="00186430">
      <w:pPr>
        <w:numPr>
          <w:ilvl w:val="0"/>
          <w:numId w:val="28"/>
        </w:numPr>
        <w:spacing w:after="0" w:line="240" w:lineRule="auto"/>
        <w:jc w:val="both"/>
        <w:rPr>
          <w:rFonts w:ascii="Calibri" w:eastAsia="Times New Roman" w:hAnsi="Calibri" w:cs="Times New Roman"/>
        </w:rPr>
      </w:pPr>
      <w:r w:rsidRPr="006A0CF2">
        <w:rPr>
          <w:rFonts w:ascii="Calibri" w:eastAsia="Times New Roman" w:hAnsi="Calibri" w:cs="Times New Roman"/>
        </w:rPr>
        <w:t>Na nehnuteľnom majetku Obce sa zriaďuje vecné bremeno odplatne, okrem prípadov určených v osobitných zákonoch/</w:t>
      </w:r>
      <w:r w:rsidRPr="006A0CF2">
        <w:rPr>
          <w:rFonts w:ascii="Calibri" w:eastAsia="Times New Roman" w:hAnsi="Calibri" w:cs="Times New Roman"/>
          <w:vertAlign w:val="superscript"/>
        </w:rPr>
        <w:footnoteReference w:id="9"/>
      </w:r>
      <w:r w:rsidRPr="006A0CF2">
        <w:rPr>
          <w:rFonts w:ascii="Calibri" w:eastAsia="Times New Roman" w:hAnsi="Calibri" w:cs="Times New Roman"/>
        </w:rPr>
        <w:t xml:space="preserve">. </w:t>
      </w:r>
    </w:p>
    <w:p w:rsidR="00186430" w:rsidRPr="006A0CF2" w:rsidRDefault="00186430" w:rsidP="00186430">
      <w:pPr>
        <w:numPr>
          <w:ilvl w:val="0"/>
          <w:numId w:val="28"/>
        </w:numPr>
        <w:spacing w:after="0" w:line="240" w:lineRule="auto"/>
        <w:jc w:val="both"/>
        <w:rPr>
          <w:rFonts w:ascii="Calibri" w:eastAsia="Times New Roman" w:hAnsi="Calibri" w:cs="Times New Roman"/>
        </w:rPr>
      </w:pPr>
      <w:r w:rsidRPr="006A0CF2">
        <w:rPr>
          <w:rFonts w:ascii="Calibri" w:eastAsia="Times New Roman" w:hAnsi="Calibri" w:cs="Times New Roman"/>
        </w:rPr>
        <w:t>Pri zriadení vecného bremena je cena stanovená nasledovne:</w:t>
      </w:r>
    </w:p>
    <w:p w:rsidR="00186430" w:rsidRPr="006A0CF2" w:rsidRDefault="00186430" w:rsidP="00186430">
      <w:pPr>
        <w:numPr>
          <w:ilvl w:val="0"/>
          <w:numId w:val="29"/>
        </w:numPr>
        <w:spacing w:after="0" w:line="240" w:lineRule="auto"/>
        <w:jc w:val="both"/>
        <w:rPr>
          <w:rFonts w:ascii="Calibri" w:eastAsia="Times New Roman" w:hAnsi="Calibri" w:cs="Times New Roman"/>
        </w:rPr>
      </w:pPr>
      <w:r w:rsidRPr="006A0CF2">
        <w:rPr>
          <w:rFonts w:ascii="Calibri" w:eastAsia="Times New Roman" w:hAnsi="Calibri" w:cs="Times New Roman"/>
        </w:rPr>
        <w:t>pri výmere pozemku do 50 m</w:t>
      </w:r>
      <w:r w:rsidRPr="006A0CF2">
        <w:rPr>
          <w:rFonts w:ascii="Calibri" w:eastAsia="Times New Roman" w:hAnsi="Calibri" w:cs="Times New Roman"/>
          <w:vertAlign w:val="superscript"/>
        </w:rPr>
        <w:t xml:space="preserve">2  </w:t>
      </w:r>
      <w:r w:rsidRPr="006A0CF2">
        <w:rPr>
          <w:rFonts w:ascii="Calibri" w:eastAsia="Times New Roman" w:hAnsi="Calibri" w:cs="Times New Roman"/>
        </w:rPr>
        <w:t xml:space="preserve">vrátane vo výške  </w:t>
      </w:r>
      <w:r w:rsidRPr="006A0CF2">
        <w:rPr>
          <w:rFonts w:ascii="Calibri" w:eastAsia="Times New Roman" w:hAnsi="Calibri" w:cs="Times New Roman"/>
          <w:b/>
        </w:rPr>
        <w:t>150,00 eur jednorázovo</w:t>
      </w:r>
    </w:p>
    <w:p w:rsidR="00186430" w:rsidRPr="002A5682" w:rsidRDefault="00186430" w:rsidP="00186430">
      <w:pPr>
        <w:numPr>
          <w:ilvl w:val="0"/>
          <w:numId w:val="29"/>
        </w:numPr>
        <w:spacing w:after="0" w:line="240" w:lineRule="auto"/>
        <w:jc w:val="both"/>
        <w:rPr>
          <w:rFonts w:ascii="Calibri" w:eastAsia="Times New Roman" w:hAnsi="Calibri" w:cs="Times New Roman"/>
          <w:b/>
          <w:highlight w:val="yellow"/>
        </w:rPr>
      </w:pPr>
      <w:r w:rsidRPr="002A5682">
        <w:rPr>
          <w:rFonts w:ascii="Calibri" w:eastAsia="Times New Roman" w:hAnsi="Calibri" w:cs="Times New Roman"/>
          <w:highlight w:val="yellow"/>
        </w:rPr>
        <w:t>pri výmere pozemku od 50 m</w:t>
      </w:r>
      <w:r w:rsidRPr="002A5682">
        <w:rPr>
          <w:rFonts w:ascii="Calibri" w:eastAsia="Times New Roman" w:hAnsi="Calibri" w:cs="Times New Roman"/>
          <w:highlight w:val="yellow"/>
          <w:vertAlign w:val="superscript"/>
        </w:rPr>
        <w:t xml:space="preserve">2 </w:t>
      </w:r>
      <w:r w:rsidRPr="002A5682">
        <w:rPr>
          <w:rFonts w:ascii="Calibri" w:eastAsia="Times New Roman" w:hAnsi="Calibri" w:cs="Times New Roman"/>
          <w:highlight w:val="yellow"/>
        </w:rPr>
        <w:t xml:space="preserve">bude cena </w:t>
      </w:r>
      <w:r w:rsidRPr="002A5682">
        <w:rPr>
          <w:rFonts w:ascii="Calibri" w:eastAsia="Times New Roman" w:hAnsi="Calibri" w:cs="Times New Roman"/>
          <w:b/>
          <w:highlight w:val="yellow"/>
        </w:rPr>
        <w:t>stanovená podľa osobitných predpisov/</w:t>
      </w:r>
      <w:r w:rsidRPr="002A5682">
        <w:rPr>
          <w:rFonts w:ascii="Calibri" w:eastAsia="Times New Roman" w:hAnsi="Calibri" w:cs="Times New Roman"/>
          <w:b/>
          <w:highlight w:val="yellow"/>
          <w:vertAlign w:val="superscript"/>
        </w:rPr>
        <w:t xml:space="preserve">4 </w:t>
      </w:r>
      <w:r w:rsidRPr="002A5682">
        <w:rPr>
          <w:rFonts w:ascii="Calibri" w:eastAsia="Times New Roman" w:hAnsi="Calibri" w:cs="Times New Roman"/>
          <w:b/>
          <w:highlight w:val="yellow"/>
        </w:rPr>
        <w:t>, minimálne však 150,00 eur jednorázovo.</w:t>
      </w:r>
    </w:p>
    <w:p w:rsidR="00186430" w:rsidRPr="006A0CF2" w:rsidRDefault="00186430" w:rsidP="00186430">
      <w:pPr>
        <w:spacing w:after="0" w:line="240" w:lineRule="auto"/>
        <w:jc w:val="center"/>
        <w:rPr>
          <w:rFonts w:ascii="Calibri" w:eastAsia="Times New Roman" w:hAnsi="Calibri" w:cs="Times New Roman"/>
          <w:b/>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16</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Prenechávanie majetku Obce do nájmu – všeobecne</w:t>
      </w:r>
    </w:p>
    <w:p w:rsidR="00186430" w:rsidRPr="006A0CF2" w:rsidRDefault="00186430" w:rsidP="00186430">
      <w:pPr>
        <w:numPr>
          <w:ilvl w:val="0"/>
          <w:numId w:val="30"/>
        </w:numPr>
        <w:spacing w:after="0" w:line="240" w:lineRule="auto"/>
        <w:jc w:val="both"/>
        <w:rPr>
          <w:rFonts w:ascii="Calibri" w:eastAsia="Times New Roman" w:hAnsi="Calibri" w:cs="Times New Roman"/>
        </w:rPr>
      </w:pPr>
      <w:r w:rsidRPr="006A0CF2">
        <w:rPr>
          <w:rFonts w:ascii="Calibri" w:eastAsia="Times New Roman" w:hAnsi="Calibri" w:cs="Times New Roman"/>
        </w:rPr>
        <w:lastRenderedPageBreak/>
        <w:t>Obec a obecné organizácie môžu prenechať majetok do nájmu inej právnickej alebo fyzickej osobe na základe písomných zmlúv vypracovaných v zmysle všeobecne - záväzných právnych predpisov/</w:t>
      </w:r>
      <w:r w:rsidRPr="006A0CF2">
        <w:rPr>
          <w:rFonts w:ascii="Calibri" w:eastAsia="Times New Roman" w:hAnsi="Calibri" w:cs="Times New Roman"/>
          <w:vertAlign w:val="superscript"/>
        </w:rPr>
        <w:footnoteReference w:id="10"/>
      </w:r>
      <w:r w:rsidRPr="006A0CF2">
        <w:rPr>
          <w:rFonts w:ascii="Calibri" w:eastAsia="Times New Roman" w:hAnsi="Calibri" w:cs="Times New Roman"/>
        </w:rPr>
        <w:t xml:space="preserve"> .</w:t>
      </w:r>
    </w:p>
    <w:p w:rsidR="00186430" w:rsidRPr="006A0CF2" w:rsidRDefault="00186430" w:rsidP="00186430">
      <w:pPr>
        <w:numPr>
          <w:ilvl w:val="0"/>
          <w:numId w:val="30"/>
        </w:numPr>
        <w:spacing w:after="0" w:line="240" w:lineRule="auto"/>
        <w:jc w:val="both"/>
        <w:rPr>
          <w:rFonts w:ascii="Calibri" w:eastAsia="Times New Roman" w:hAnsi="Calibri" w:cs="Times New Roman"/>
        </w:rPr>
      </w:pPr>
      <w:r w:rsidRPr="006A0CF2">
        <w:rPr>
          <w:rFonts w:ascii="Calibri" w:eastAsia="Times New Roman" w:hAnsi="Calibri" w:cs="Times New Roman"/>
        </w:rPr>
        <w:t>Obec a obecné organizácie sú povinné pri prenechaní majetku do nájmu postupovať v súlade so všeobecne – záväznými právnymi predpismi/</w:t>
      </w:r>
      <w:r w:rsidRPr="006A0CF2">
        <w:rPr>
          <w:rFonts w:ascii="Calibri" w:eastAsia="Times New Roman" w:hAnsi="Calibri" w:cs="Times New Roman"/>
          <w:vertAlign w:val="superscript"/>
        </w:rPr>
        <w:footnoteReference w:id="11"/>
      </w:r>
      <w:r w:rsidRPr="006A0CF2">
        <w:rPr>
          <w:rFonts w:ascii="Calibri" w:eastAsia="Times New Roman" w:hAnsi="Calibri" w:cs="Times New Roman"/>
        </w:rPr>
        <w:t xml:space="preserve"> .</w:t>
      </w:r>
    </w:p>
    <w:p w:rsidR="00186430" w:rsidRPr="006A0CF2" w:rsidRDefault="00186430" w:rsidP="00186430">
      <w:pPr>
        <w:numPr>
          <w:ilvl w:val="0"/>
          <w:numId w:val="30"/>
        </w:numPr>
        <w:spacing w:after="0" w:line="240" w:lineRule="auto"/>
        <w:jc w:val="both"/>
        <w:rPr>
          <w:rFonts w:ascii="Calibri" w:eastAsia="Times New Roman" w:hAnsi="Calibri" w:cs="Times New Roman"/>
        </w:rPr>
      </w:pPr>
      <w:r w:rsidRPr="006A0CF2">
        <w:rPr>
          <w:rFonts w:ascii="Calibri" w:eastAsia="Times New Roman" w:hAnsi="Calibri" w:cs="Times New Roman"/>
        </w:rPr>
        <w:t>Každý prenajímateľ je povinný pri dohode výšky nájomného za nebytové priestory vo vlastníctve Obce, výšky úhrad za nájom pozemkov a nájmu hnuteľných vecí vo vlastníctve Obce uplatňovať sadzby určené týmito Zásadami.</w:t>
      </w:r>
    </w:p>
    <w:p w:rsidR="00186430" w:rsidRPr="006A0CF2" w:rsidRDefault="00186430" w:rsidP="00186430">
      <w:pPr>
        <w:numPr>
          <w:ilvl w:val="0"/>
          <w:numId w:val="30"/>
        </w:numPr>
        <w:spacing w:after="0" w:line="240" w:lineRule="auto"/>
        <w:jc w:val="both"/>
        <w:rPr>
          <w:rFonts w:ascii="Calibri" w:eastAsia="Times New Roman" w:hAnsi="Calibri" w:cs="Times New Roman"/>
        </w:rPr>
      </w:pPr>
      <w:r w:rsidRPr="006A0CF2">
        <w:rPr>
          <w:rFonts w:ascii="Calibri" w:eastAsia="Times New Roman" w:hAnsi="Calibri" w:cs="Times New Roman"/>
        </w:rPr>
        <w:t>Nehnuteľný majetok Obce sa prenajíma na dobu určitú alebo neurčitú.</w:t>
      </w:r>
    </w:p>
    <w:p w:rsidR="00186430" w:rsidRPr="006A0CF2" w:rsidRDefault="00186430" w:rsidP="00186430">
      <w:pPr>
        <w:numPr>
          <w:ilvl w:val="0"/>
          <w:numId w:val="30"/>
        </w:numPr>
        <w:spacing w:after="0" w:line="240" w:lineRule="auto"/>
        <w:jc w:val="both"/>
        <w:rPr>
          <w:rFonts w:ascii="Calibri" w:eastAsia="Times New Roman" w:hAnsi="Calibri" w:cs="Times New Roman"/>
        </w:rPr>
      </w:pPr>
      <w:r w:rsidRPr="006A0CF2">
        <w:rPr>
          <w:rFonts w:ascii="Calibri" w:eastAsia="Times New Roman" w:hAnsi="Calibri" w:cs="Times New Roman"/>
        </w:rPr>
        <w:t>Pri prenechávaní majetku Obce do užívania formou OVS sa postupuje primerane podľa č. 11, pričom navrhovaná výška nájmu je výška nájmu v mieste a v tom čase obvyklá.</w:t>
      </w:r>
    </w:p>
    <w:p w:rsidR="00186430" w:rsidRPr="006A0CF2" w:rsidRDefault="00186430" w:rsidP="00186430">
      <w:pPr>
        <w:numPr>
          <w:ilvl w:val="0"/>
          <w:numId w:val="30"/>
        </w:numPr>
        <w:spacing w:after="0" w:line="240" w:lineRule="auto"/>
        <w:jc w:val="both"/>
        <w:rPr>
          <w:rFonts w:ascii="Calibri" w:eastAsia="Times New Roman" w:hAnsi="Calibri" w:cs="Times New Roman"/>
        </w:rPr>
      </w:pPr>
      <w:r w:rsidRPr="006A0CF2">
        <w:rPr>
          <w:rFonts w:ascii="Calibri" w:eastAsia="Times New Roman" w:hAnsi="Calibri" w:cs="Times New Roman"/>
        </w:rPr>
        <w:t>Fyzická alebo právnická osoba, ktorá má záujem o nájom majetku Obce formou priameho nájmu, je povinná predložiť čestné vyhlásenie žiadateľa, že nie je osobou uvedenou v § 9a ods. 6 písm. a) až g) Zákona o majetku obcí.</w:t>
      </w:r>
    </w:p>
    <w:p w:rsidR="00186430" w:rsidRPr="006A0CF2" w:rsidRDefault="00186430" w:rsidP="00186430">
      <w:pPr>
        <w:numPr>
          <w:ilvl w:val="0"/>
          <w:numId w:val="30"/>
        </w:numPr>
        <w:spacing w:after="0" w:line="240" w:lineRule="auto"/>
        <w:jc w:val="both"/>
        <w:rPr>
          <w:rFonts w:ascii="Calibri" w:eastAsia="Times New Roman" w:hAnsi="Calibri" w:cs="Times New Roman"/>
        </w:rPr>
      </w:pPr>
      <w:r w:rsidRPr="006A0CF2">
        <w:rPr>
          <w:rFonts w:ascii="Calibri" w:eastAsia="Times New Roman" w:hAnsi="Calibri" w:cs="Times New Roman"/>
        </w:rPr>
        <w:t>Fyzická alebo právnická osoba, ktorá požiada o nájom majetku Obce, je povinná predložiť čestné vyhlásenie žiadateľa, že v čase podania žiadosti nemá žiadne záväzky voči Obci po lehote splatnosti, resp. ak ich má, uviesť výšku záväzku a stručné odôvodnenie záväzku. Zároveň predloží čestné vyhlásenie, že v čase podania žiadosti nemá žiadne záväzky voči Obci po lehote splatnosti, ktorých je fyzická alebo právnická osoba konateľom alebo spoluvlastníkom.</w:t>
      </w:r>
    </w:p>
    <w:p w:rsidR="00186430" w:rsidRPr="006A0CF2" w:rsidRDefault="00186430" w:rsidP="00186430">
      <w:pPr>
        <w:numPr>
          <w:ilvl w:val="0"/>
          <w:numId w:val="30"/>
        </w:numPr>
        <w:spacing w:after="0" w:line="240" w:lineRule="auto"/>
        <w:jc w:val="both"/>
        <w:rPr>
          <w:rFonts w:ascii="Calibri" w:eastAsia="Times New Roman" w:hAnsi="Calibri" w:cs="Times New Roman"/>
        </w:rPr>
      </w:pPr>
      <w:r w:rsidRPr="006A0CF2">
        <w:rPr>
          <w:rFonts w:ascii="Calibri" w:eastAsia="Times New Roman" w:hAnsi="Calibri" w:cs="Times New Roman"/>
        </w:rPr>
        <w:t>Obecné zastupiteľstvo určuje priamo v týchto Zásadách niektoré nájmy majetku obce z dôvodu hodného osobitného zreteľa:</w:t>
      </w:r>
    </w:p>
    <w:p w:rsidR="00186430" w:rsidRPr="006A0CF2" w:rsidRDefault="00186430" w:rsidP="00186430">
      <w:pPr>
        <w:numPr>
          <w:ilvl w:val="0"/>
          <w:numId w:val="31"/>
        </w:numPr>
        <w:spacing w:after="0" w:line="240" w:lineRule="auto"/>
        <w:jc w:val="both"/>
        <w:rPr>
          <w:rFonts w:ascii="Calibri" w:eastAsia="Times New Roman" w:hAnsi="Calibri" w:cs="Times New Roman"/>
        </w:rPr>
      </w:pPr>
      <w:r w:rsidRPr="006A0CF2">
        <w:rPr>
          <w:rFonts w:ascii="Calibri" w:eastAsia="Times New Roman" w:hAnsi="Calibri" w:cs="Times New Roman"/>
        </w:rPr>
        <w:t>nebytové priestory a stavby o rozlohe väčšej ako 50 m</w:t>
      </w:r>
      <w:r w:rsidRPr="006A0CF2">
        <w:rPr>
          <w:rFonts w:ascii="Calibri" w:eastAsia="Times New Roman" w:hAnsi="Calibri" w:cs="Times New Roman"/>
          <w:vertAlign w:val="superscript"/>
        </w:rPr>
        <w:t xml:space="preserve">2  </w:t>
      </w:r>
      <w:r w:rsidRPr="006A0CF2">
        <w:rPr>
          <w:rFonts w:ascii="Calibri" w:eastAsia="Times New Roman" w:hAnsi="Calibri" w:cs="Times New Roman"/>
        </w:rPr>
        <w:t>a menšej ako 100 m</w:t>
      </w:r>
      <w:r w:rsidRPr="006A0CF2">
        <w:rPr>
          <w:rFonts w:ascii="Calibri" w:eastAsia="Times New Roman" w:hAnsi="Calibri" w:cs="Times New Roman"/>
          <w:vertAlign w:val="superscript"/>
        </w:rPr>
        <w:t xml:space="preserve">2 </w:t>
      </w:r>
    </w:p>
    <w:p w:rsidR="00186430" w:rsidRPr="006A0CF2" w:rsidRDefault="00186430" w:rsidP="00186430">
      <w:pPr>
        <w:numPr>
          <w:ilvl w:val="0"/>
          <w:numId w:val="31"/>
        </w:numPr>
        <w:spacing w:after="0" w:line="240" w:lineRule="auto"/>
        <w:jc w:val="both"/>
        <w:rPr>
          <w:rFonts w:ascii="Calibri" w:eastAsia="Times New Roman" w:hAnsi="Calibri" w:cs="Times New Roman"/>
        </w:rPr>
      </w:pPr>
      <w:r w:rsidRPr="006A0CF2">
        <w:rPr>
          <w:rFonts w:ascii="Calibri" w:eastAsia="Times New Roman" w:hAnsi="Calibri" w:cs="Times New Roman"/>
        </w:rPr>
        <w:t>nebytové priestory, u ktorých uplynula doba prenájmu dohodnutá na dobu určitú a pôvodný nájomca má záujem o jej predĺženie (napr. z dôvodu vložených investícií do nebytového priestoru v majetku Obce)</w:t>
      </w:r>
    </w:p>
    <w:p w:rsidR="00186430" w:rsidRPr="006A0CF2" w:rsidRDefault="00186430" w:rsidP="00186430">
      <w:pPr>
        <w:numPr>
          <w:ilvl w:val="0"/>
          <w:numId w:val="31"/>
        </w:numPr>
        <w:spacing w:after="0" w:line="240" w:lineRule="auto"/>
        <w:jc w:val="both"/>
        <w:rPr>
          <w:rFonts w:ascii="Calibri" w:eastAsia="Times New Roman" w:hAnsi="Calibri" w:cs="Times New Roman"/>
        </w:rPr>
      </w:pPr>
      <w:r w:rsidRPr="006A0CF2">
        <w:rPr>
          <w:rFonts w:ascii="Calibri" w:eastAsia="Times New Roman" w:hAnsi="Calibri" w:cs="Times New Roman"/>
        </w:rPr>
        <w:t>nebytové priestory a pozemky slúžiace poskytovateľom sociálnych, školských, zdravotníckych a iných verejnoprospešných služieb</w:t>
      </w:r>
    </w:p>
    <w:p w:rsidR="00186430" w:rsidRPr="006A0CF2" w:rsidRDefault="00186430" w:rsidP="00186430">
      <w:pPr>
        <w:numPr>
          <w:ilvl w:val="0"/>
          <w:numId w:val="31"/>
        </w:numPr>
        <w:spacing w:after="0" w:line="240" w:lineRule="auto"/>
        <w:jc w:val="both"/>
        <w:rPr>
          <w:rFonts w:ascii="Calibri" w:eastAsia="Times New Roman" w:hAnsi="Calibri" w:cs="Times New Roman"/>
        </w:rPr>
      </w:pPr>
      <w:r w:rsidRPr="006A0CF2">
        <w:rPr>
          <w:rFonts w:ascii="Calibri" w:eastAsia="Times New Roman" w:hAnsi="Calibri" w:cs="Times New Roman"/>
        </w:rPr>
        <w:t>pozemky pod stavbou vo vlastníctve nájomcu o výmere nad 25 m</w:t>
      </w:r>
      <w:r w:rsidRPr="006A0CF2">
        <w:rPr>
          <w:rFonts w:ascii="Calibri" w:eastAsia="Times New Roman" w:hAnsi="Calibri" w:cs="Times New Roman"/>
          <w:vertAlign w:val="superscript"/>
        </w:rPr>
        <w:t>2</w:t>
      </w:r>
    </w:p>
    <w:p w:rsidR="00186430" w:rsidRPr="006A0CF2" w:rsidRDefault="00186430" w:rsidP="00186430">
      <w:pPr>
        <w:numPr>
          <w:ilvl w:val="0"/>
          <w:numId w:val="31"/>
        </w:numPr>
        <w:spacing w:after="0" w:line="240" w:lineRule="auto"/>
        <w:jc w:val="both"/>
        <w:rPr>
          <w:rFonts w:ascii="Calibri" w:eastAsia="Times New Roman" w:hAnsi="Calibri" w:cs="Times New Roman"/>
        </w:rPr>
      </w:pPr>
      <w:r w:rsidRPr="006A0CF2">
        <w:rPr>
          <w:rFonts w:ascii="Calibri" w:eastAsia="Times New Roman" w:hAnsi="Calibri" w:cs="Times New Roman"/>
        </w:rPr>
        <w:t>verejnoprospešné stavby v zmysle § 108 Stavebného zákona č. 50/1976 Zb. v znení neskorších predpisov</w:t>
      </w:r>
    </w:p>
    <w:p w:rsidR="00186430" w:rsidRPr="006A0CF2" w:rsidRDefault="00186430" w:rsidP="00186430">
      <w:pPr>
        <w:numPr>
          <w:ilvl w:val="0"/>
          <w:numId w:val="31"/>
        </w:numPr>
        <w:spacing w:after="0" w:line="240" w:lineRule="auto"/>
        <w:jc w:val="both"/>
        <w:rPr>
          <w:rFonts w:ascii="Calibri" w:eastAsia="Times New Roman" w:hAnsi="Calibri" w:cs="Times New Roman"/>
        </w:rPr>
      </w:pPr>
      <w:r w:rsidRPr="006A0CF2">
        <w:rPr>
          <w:rFonts w:ascii="Calibri" w:eastAsia="Times New Roman" w:hAnsi="Calibri" w:cs="Times New Roman"/>
        </w:rPr>
        <w:t>pozemky využívané ako záhrada</w:t>
      </w:r>
    </w:p>
    <w:p w:rsidR="00186430" w:rsidRPr="006A0CF2" w:rsidRDefault="00186430" w:rsidP="00186430">
      <w:pPr>
        <w:numPr>
          <w:ilvl w:val="0"/>
          <w:numId w:val="31"/>
        </w:numPr>
        <w:spacing w:after="0" w:line="240" w:lineRule="auto"/>
        <w:jc w:val="both"/>
        <w:rPr>
          <w:rFonts w:ascii="Calibri" w:eastAsia="Times New Roman" w:hAnsi="Calibri" w:cs="Times New Roman"/>
        </w:rPr>
      </w:pPr>
      <w:r w:rsidRPr="006A0CF2">
        <w:rPr>
          <w:rFonts w:ascii="Calibri" w:eastAsia="Times New Roman" w:hAnsi="Calibri" w:cs="Times New Roman"/>
        </w:rPr>
        <w:t>iné nepomenované prípady, posúdené ako osobitný zreteľ</w:t>
      </w:r>
    </w:p>
    <w:p w:rsidR="00186430" w:rsidRPr="006A0CF2" w:rsidRDefault="00186430" w:rsidP="00186430">
      <w:pPr>
        <w:numPr>
          <w:ilvl w:val="0"/>
          <w:numId w:val="30"/>
        </w:numPr>
        <w:spacing w:after="0" w:line="240" w:lineRule="auto"/>
        <w:jc w:val="both"/>
        <w:rPr>
          <w:rFonts w:ascii="Calibri" w:eastAsia="Times New Roman" w:hAnsi="Calibri" w:cs="Times New Roman"/>
        </w:rPr>
      </w:pPr>
      <w:r w:rsidRPr="006A0CF2">
        <w:rPr>
          <w:rFonts w:ascii="Calibri" w:eastAsia="Times New Roman" w:hAnsi="Calibri" w:cs="Times New Roman"/>
        </w:rPr>
        <w:t>Prípady nájmu, ktoré schvaľuje starosta alebo štatutárni zástupcovia obecných organizácií:</w:t>
      </w:r>
    </w:p>
    <w:p w:rsidR="00186430" w:rsidRPr="006A0CF2" w:rsidRDefault="00186430" w:rsidP="00186430">
      <w:pPr>
        <w:numPr>
          <w:ilvl w:val="0"/>
          <w:numId w:val="32"/>
        </w:numPr>
        <w:spacing w:after="0" w:line="240" w:lineRule="auto"/>
        <w:jc w:val="both"/>
        <w:rPr>
          <w:rFonts w:ascii="Calibri" w:eastAsia="Times New Roman" w:hAnsi="Calibri" w:cs="Times New Roman"/>
        </w:rPr>
      </w:pPr>
      <w:r w:rsidRPr="006A0CF2">
        <w:rPr>
          <w:rFonts w:ascii="Calibri" w:eastAsia="Times New Roman" w:hAnsi="Calibri" w:cs="Times New Roman"/>
        </w:rPr>
        <w:t>hnuteľnej veci vo vlastníctve Obce, ktorej zostatková cena, resp. cena stanovené podľa osobitného predpisu/</w:t>
      </w:r>
      <w:r w:rsidRPr="006A0CF2">
        <w:rPr>
          <w:rFonts w:ascii="Calibri" w:eastAsia="Times New Roman" w:hAnsi="Calibri" w:cs="Times New Roman"/>
          <w:vertAlign w:val="superscript"/>
        </w:rPr>
        <w:t xml:space="preserve">4 </w:t>
      </w:r>
      <w:r w:rsidRPr="006A0CF2">
        <w:rPr>
          <w:rFonts w:ascii="Calibri" w:eastAsia="Times New Roman" w:hAnsi="Calibri" w:cs="Times New Roman"/>
        </w:rPr>
        <w:t xml:space="preserve">, je nižšia ako </w:t>
      </w:r>
      <w:r w:rsidRPr="006A0CF2">
        <w:rPr>
          <w:rFonts w:ascii="Calibri" w:eastAsia="Times New Roman" w:hAnsi="Calibri" w:cs="Times New Roman"/>
          <w:b/>
        </w:rPr>
        <w:t>3 500,00 eur</w:t>
      </w:r>
    </w:p>
    <w:p w:rsidR="00186430" w:rsidRPr="006A0CF2" w:rsidRDefault="00186430" w:rsidP="00186430">
      <w:pPr>
        <w:numPr>
          <w:ilvl w:val="0"/>
          <w:numId w:val="32"/>
        </w:numPr>
        <w:spacing w:after="0" w:line="240" w:lineRule="auto"/>
        <w:jc w:val="both"/>
        <w:rPr>
          <w:rFonts w:ascii="Calibri" w:eastAsia="Times New Roman" w:hAnsi="Calibri" w:cs="Times New Roman"/>
        </w:rPr>
      </w:pPr>
      <w:r w:rsidRPr="006A0CF2">
        <w:rPr>
          <w:rFonts w:ascii="Calibri" w:eastAsia="Times New Roman" w:hAnsi="Calibri" w:cs="Times New Roman"/>
        </w:rPr>
        <w:t>hnuteľného a nehnuteľného majetku Obce, ktorého trvanie s tým istým nájomcom neprekročí desať dní v kalendárnom mesiaci</w:t>
      </w:r>
    </w:p>
    <w:p w:rsidR="00186430" w:rsidRPr="006A0CF2" w:rsidRDefault="00186430" w:rsidP="00186430">
      <w:pPr>
        <w:numPr>
          <w:ilvl w:val="0"/>
          <w:numId w:val="32"/>
        </w:numPr>
        <w:spacing w:after="0" w:line="240" w:lineRule="auto"/>
        <w:jc w:val="both"/>
        <w:rPr>
          <w:rFonts w:ascii="Calibri" w:eastAsia="Times New Roman" w:hAnsi="Calibri" w:cs="Times New Roman"/>
        </w:rPr>
      </w:pPr>
      <w:r w:rsidRPr="006A0CF2">
        <w:rPr>
          <w:rFonts w:ascii="Calibri" w:eastAsia="Times New Roman" w:hAnsi="Calibri" w:cs="Times New Roman"/>
        </w:rPr>
        <w:t>nehnuteľného majetku obce na dobu určitú do 1 roka, pričom o predĺžení nájmu vždy rozhoduje Obecné zastupiteľstvo</w:t>
      </w:r>
    </w:p>
    <w:p w:rsidR="00186430" w:rsidRPr="006A0CF2" w:rsidRDefault="00186430" w:rsidP="00186430">
      <w:pPr>
        <w:numPr>
          <w:ilvl w:val="0"/>
          <w:numId w:val="32"/>
        </w:numPr>
        <w:spacing w:after="0" w:line="240" w:lineRule="auto"/>
        <w:jc w:val="both"/>
        <w:rPr>
          <w:rFonts w:ascii="Calibri" w:eastAsia="Times New Roman" w:hAnsi="Calibri" w:cs="Times New Roman"/>
        </w:rPr>
      </w:pPr>
      <w:r w:rsidRPr="006A0CF2">
        <w:rPr>
          <w:rFonts w:ascii="Calibri" w:eastAsia="Times New Roman" w:hAnsi="Calibri" w:cs="Times New Roman"/>
        </w:rPr>
        <w:t>nebytových priestorov a stavieb o rozlohe menšej ako 50 m</w:t>
      </w:r>
      <w:r w:rsidRPr="006A0CF2">
        <w:rPr>
          <w:rFonts w:ascii="Calibri" w:eastAsia="Times New Roman" w:hAnsi="Calibri" w:cs="Times New Roman"/>
          <w:vertAlign w:val="superscript"/>
        </w:rPr>
        <w:t xml:space="preserve">2 </w:t>
      </w:r>
    </w:p>
    <w:p w:rsidR="00186430" w:rsidRPr="006A0CF2" w:rsidRDefault="00186430" w:rsidP="00186430">
      <w:pPr>
        <w:numPr>
          <w:ilvl w:val="0"/>
          <w:numId w:val="32"/>
        </w:numPr>
        <w:spacing w:after="0" w:line="240" w:lineRule="auto"/>
        <w:jc w:val="both"/>
        <w:rPr>
          <w:rFonts w:ascii="Calibri" w:eastAsia="Times New Roman" w:hAnsi="Calibri" w:cs="Times New Roman"/>
        </w:rPr>
      </w:pPr>
      <w:r w:rsidRPr="006A0CF2">
        <w:rPr>
          <w:rFonts w:ascii="Calibri" w:eastAsia="Times New Roman" w:hAnsi="Calibri" w:cs="Times New Roman"/>
        </w:rPr>
        <w:t>pozemky pod existujúcimi stavbami o výmere menšej ako 25 m</w:t>
      </w:r>
      <w:r w:rsidRPr="006A0CF2">
        <w:rPr>
          <w:rFonts w:ascii="Calibri" w:eastAsia="Times New Roman" w:hAnsi="Calibri" w:cs="Times New Roman"/>
          <w:vertAlign w:val="superscript"/>
        </w:rPr>
        <w:t xml:space="preserve">2  </w:t>
      </w:r>
      <w:r w:rsidRPr="006A0CF2">
        <w:rPr>
          <w:rFonts w:ascii="Calibri" w:eastAsia="Times New Roman" w:hAnsi="Calibri" w:cs="Times New Roman"/>
        </w:rPr>
        <w:t>vrátane</w:t>
      </w:r>
    </w:p>
    <w:p w:rsidR="00186430" w:rsidRPr="006A0CF2" w:rsidRDefault="00186430" w:rsidP="00186430">
      <w:pPr>
        <w:numPr>
          <w:ilvl w:val="0"/>
          <w:numId w:val="32"/>
        </w:numPr>
        <w:spacing w:after="0" w:line="240" w:lineRule="auto"/>
        <w:jc w:val="both"/>
        <w:rPr>
          <w:rFonts w:ascii="Calibri" w:eastAsia="Times New Roman" w:hAnsi="Calibri" w:cs="Times New Roman"/>
        </w:rPr>
      </w:pPr>
      <w:r w:rsidRPr="006A0CF2">
        <w:rPr>
          <w:rFonts w:ascii="Calibri" w:eastAsia="Times New Roman" w:hAnsi="Calibri" w:cs="Times New Roman"/>
        </w:rPr>
        <w:t>pozemkov pre stavebné účely v zmysle § 57 a § 58 Zák. č. 50/1976 Zb. Stavebného zákona v znení neskorších predpisov od nadobudnutia účinnosti nájomnej zmluvy do právoplatnosti kolaudačného rozhodnutia a ich následné užívanie odo dňa nasledujúceho po právoplatnosti kolaudačného rozhodnutia až do majetkoprávneho vysporiadania pozemkov pod stavbou</w:t>
      </w:r>
    </w:p>
    <w:p w:rsidR="00186430" w:rsidRPr="006A0CF2" w:rsidRDefault="00186430" w:rsidP="00186430">
      <w:pPr>
        <w:numPr>
          <w:ilvl w:val="0"/>
          <w:numId w:val="32"/>
        </w:numPr>
        <w:spacing w:after="0" w:line="240" w:lineRule="auto"/>
        <w:jc w:val="both"/>
        <w:rPr>
          <w:rFonts w:ascii="Calibri" w:eastAsia="Times New Roman" w:hAnsi="Calibri" w:cs="Times New Roman"/>
        </w:rPr>
      </w:pPr>
      <w:r w:rsidRPr="006A0CF2">
        <w:rPr>
          <w:rFonts w:ascii="Calibri" w:eastAsia="Times New Roman" w:hAnsi="Calibri" w:cs="Times New Roman"/>
        </w:rPr>
        <w:lastRenderedPageBreak/>
        <w:t>stavieb – miestnej komunikácie za účelom dočasného umiestnenia sezónnych vonkajších obslužných zariadení</w:t>
      </w:r>
    </w:p>
    <w:p w:rsidR="00186430" w:rsidRPr="006A0CF2" w:rsidRDefault="00186430" w:rsidP="00186430">
      <w:pPr>
        <w:numPr>
          <w:ilvl w:val="0"/>
          <w:numId w:val="30"/>
        </w:numPr>
        <w:spacing w:after="0" w:line="240" w:lineRule="auto"/>
        <w:jc w:val="both"/>
        <w:rPr>
          <w:rFonts w:ascii="Calibri" w:eastAsia="Times New Roman" w:hAnsi="Calibri" w:cs="Times New Roman"/>
        </w:rPr>
      </w:pPr>
      <w:r w:rsidRPr="006A0CF2">
        <w:rPr>
          <w:rFonts w:ascii="Calibri" w:eastAsia="Times New Roman" w:hAnsi="Calibri" w:cs="Times New Roman"/>
        </w:rPr>
        <w:t>Obec a obecné organizácie môžu prenechať majetok do užívania formou výpožičky na dobu určitú iba za podmienky, že tento majetok bude slúžiť na verejnoprospešný účel nasledovne:</w:t>
      </w:r>
    </w:p>
    <w:p w:rsidR="00186430" w:rsidRPr="006A0CF2" w:rsidRDefault="00186430" w:rsidP="00186430">
      <w:pPr>
        <w:numPr>
          <w:ilvl w:val="0"/>
          <w:numId w:val="33"/>
        </w:numPr>
        <w:spacing w:after="0" w:line="240" w:lineRule="auto"/>
        <w:jc w:val="both"/>
        <w:rPr>
          <w:rFonts w:ascii="Calibri" w:eastAsia="Times New Roman" w:hAnsi="Calibri" w:cs="Times New Roman"/>
        </w:rPr>
      </w:pPr>
      <w:r w:rsidRPr="006A0CF2">
        <w:rPr>
          <w:rFonts w:ascii="Calibri" w:eastAsia="Times New Roman" w:hAnsi="Calibri" w:cs="Times New Roman"/>
        </w:rPr>
        <w:t>o výpožičke hnuteľného majetku rozhoduje starosta obce a štatutárni zástupcovia obecných organizácií</w:t>
      </w:r>
    </w:p>
    <w:p w:rsidR="00186430" w:rsidRPr="006A0CF2" w:rsidRDefault="00186430" w:rsidP="00186430">
      <w:pPr>
        <w:numPr>
          <w:ilvl w:val="0"/>
          <w:numId w:val="33"/>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o výpožičke nehnuteľného majetku rozhoduje Obecné zastupiteľstvo </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PIATA ČASŤ</w:t>
      </w:r>
    </w:p>
    <w:p w:rsidR="00186430" w:rsidRPr="006A0CF2" w:rsidRDefault="00186430" w:rsidP="00186430">
      <w:pPr>
        <w:spacing w:after="0" w:line="240" w:lineRule="auto"/>
        <w:jc w:val="center"/>
        <w:rPr>
          <w:rFonts w:ascii="Calibri" w:eastAsia="Times New Roman" w:hAnsi="Calibri" w:cs="Times New Roman"/>
          <w:sz w:val="10"/>
          <w:szCs w:val="10"/>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17</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Nájomné za prenájom nebytových priestorov vo vlastníctve Obce</w:t>
      </w:r>
    </w:p>
    <w:p w:rsidR="00186430" w:rsidRPr="006A0CF2" w:rsidRDefault="00186430" w:rsidP="00186430">
      <w:pPr>
        <w:numPr>
          <w:ilvl w:val="0"/>
          <w:numId w:val="34"/>
        </w:numPr>
        <w:spacing w:after="0" w:line="240" w:lineRule="auto"/>
        <w:jc w:val="both"/>
        <w:rPr>
          <w:rFonts w:ascii="Calibri" w:eastAsia="Times New Roman" w:hAnsi="Calibri" w:cs="Times New Roman"/>
        </w:rPr>
      </w:pPr>
      <w:r w:rsidRPr="006A0CF2">
        <w:rPr>
          <w:rFonts w:ascii="Calibri" w:eastAsia="Times New Roman" w:hAnsi="Calibri" w:cs="Times New Roman"/>
        </w:rPr>
        <w:t>Nájomné za prenájom nebytových priestorov sa určuje písomnou zmluvou, pričom sadzba nájomného za 1 m</w:t>
      </w:r>
      <w:r w:rsidRPr="006A0CF2">
        <w:rPr>
          <w:rFonts w:ascii="Calibri" w:eastAsia="Times New Roman" w:hAnsi="Calibri" w:cs="Times New Roman"/>
          <w:vertAlign w:val="superscript"/>
        </w:rPr>
        <w:t xml:space="preserve">2 </w:t>
      </w:r>
      <w:r w:rsidRPr="006A0CF2">
        <w:rPr>
          <w:rFonts w:ascii="Calibri" w:eastAsia="Times New Roman" w:hAnsi="Calibri" w:cs="Times New Roman"/>
        </w:rPr>
        <w:t>podlahovej plochy a jeden rok nájmu, v ktorom nie je zahrnutá cena za služby spojené s nájmom a prevádzkou nebytových priestorov a je v súlade s § 9a ods. 9 Zákona o majetku obcí a je taká, za akú sa v tom čase a na tom mieste prenechávajú do nájmu na dohodnutý účel rovnaké alebo porovnateľné veci okrem:</w:t>
      </w:r>
    </w:p>
    <w:p w:rsidR="00186430" w:rsidRPr="006A0CF2" w:rsidRDefault="00186430" w:rsidP="00186430">
      <w:pPr>
        <w:numPr>
          <w:ilvl w:val="0"/>
          <w:numId w:val="35"/>
        </w:numPr>
        <w:spacing w:after="0" w:line="240" w:lineRule="auto"/>
        <w:jc w:val="both"/>
        <w:rPr>
          <w:rFonts w:ascii="Calibri" w:eastAsia="Times New Roman" w:hAnsi="Calibri" w:cs="Times New Roman"/>
        </w:rPr>
      </w:pPr>
      <w:r w:rsidRPr="006A0CF2">
        <w:rPr>
          <w:rFonts w:ascii="Calibri" w:eastAsia="Times New Roman" w:hAnsi="Calibri" w:cs="Times New Roman"/>
        </w:rPr>
        <w:t>nájmu majetku obce, ktorého trvanie s tým istým nájomcom neprekročí desať dní v kalendárnom mesiaci</w:t>
      </w:r>
    </w:p>
    <w:p w:rsidR="00186430" w:rsidRPr="006A0CF2" w:rsidRDefault="00186430" w:rsidP="00186430">
      <w:pPr>
        <w:numPr>
          <w:ilvl w:val="0"/>
          <w:numId w:val="35"/>
        </w:numPr>
        <w:spacing w:after="0" w:line="240" w:lineRule="auto"/>
        <w:jc w:val="both"/>
        <w:rPr>
          <w:rFonts w:ascii="Calibri" w:eastAsia="Times New Roman" w:hAnsi="Calibri" w:cs="Times New Roman"/>
        </w:rPr>
      </w:pPr>
      <w:r w:rsidRPr="006A0CF2">
        <w:rPr>
          <w:rFonts w:ascii="Calibri" w:eastAsia="Times New Roman" w:hAnsi="Calibri" w:cs="Times New Roman"/>
        </w:rPr>
        <w:t>pri nájmoch majetku obce z dôvodu hodného osobitného zreteľa, o ktorých Obecné zastupiteľstvo rozhodne trojpätinovou väčšinou všetkých poslancov, pričom osobitný zreteľ musí byť zdôvodnený; zámer prenajať majetok týmto spôsobom je obec povinná zverejniť najmenej 15 dní pred schvaľovaním nájmu Obecným zastupiteľstvom na svojej úradnej tabuli a na svojej internetovej stránke, ak ju má Obec zriadenú, pričom tento zámer musí byť zverejnený počas celej tejto doby.</w:t>
      </w:r>
    </w:p>
    <w:p w:rsidR="00186430" w:rsidRPr="006A0CF2" w:rsidRDefault="00186430" w:rsidP="00186430">
      <w:pPr>
        <w:numPr>
          <w:ilvl w:val="0"/>
          <w:numId w:val="34"/>
        </w:numPr>
        <w:spacing w:after="0" w:line="240" w:lineRule="auto"/>
        <w:jc w:val="both"/>
        <w:rPr>
          <w:rFonts w:ascii="Calibri" w:eastAsia="Times New Roman" w:hAnsi="Calibri" w:cs="Times New Roman"/>
        </w:rPr>
      </w:pPr>
      <w:r w:rsidRPr="006A0CF2">
        <w:rPr>
          <w:rFonts w:ascii="Calibri" w:eastAsia="Times New Roman" w:hAnsi="Calibri" w:cs="Times New Roman"/>
        </w:rPr>
        <w:t>Pri prenájme budov ako celku musí byť výška ročného nájomného minimálne vo výške ročných odpisov z hodnoty prenajímanej budovy.</w:t>
      </w:r>
    </w:p>
    <w:p w:rsidR="00186430" w:rsidRPr="006A0CF2" w:rsidRDefault="00186430" w:rsidP="00186430">
      <w:pPr>
        <w:numPr>
          <w:ilvl w:val="0"/>
          <w:numId w:val="34"/>
        </w:numPr>
        <w:spacing w:after="0" w:line="240" w:lineRule="auto"/>
        <w:jc w:val="both"/>
        <w:rPr>
          <w:rFonts w:ascii="Calibri" w:eastAsia="Times New Roman" w:hAnsi="Calibri" w:cs="Times New Roman"/>
        </w:rPr>
      </w:pPr>
      <w:r w:rsidRPr="006A0CF2">
        <w:rPr>
          <w:rFonts w:ascii="Calibri" w:eastAsia="Times New Roman" w:hAnsi="Calibri" w:cs="Times New Roman"/>
        </w:rPr>
        <w:t>Komerčné nájomné určené podľa bodu 1. Je možné znížiť najviac do 50% z výšky nájomného stanoveného v zmysle čl. 17 ods. 1, ak o nebytový priestor nebol záujem v riadne vyhlásenej verejnej dražbe alebo OVS, nebol záujem v opakovanej verejnej dražbe alebo opakovanej OVS.</w:t>
      </w:r>
    </w:p>
    <w:p w:rsidR="00186430" w:rsidRPr="006A0CF2" w:rsidRDefault="00186430" w:rsidP="00186430">
      <w:pPr>
        <w:numPr>
          <w:ilvl w:val="0"/>
          <w:numId w:val="34"/>
        </w:numPr>
        <w:spacing w:after="0" w:line="240" w:lineRule="auto"/>
        <w:jc w:val="both"/>
        <w:rPr>
          <w:rFonts w:ascii="Calibri" w:eastAsia="Times New Roman" w:hAnsi="Calibri" w:cs="Times New Roman"/>
        </w:rPr>
      </w:pPr>
      <w:r w:rsidRPr="006A0CF2">
        <w:rPr>
          <w:rFonts w:ascii="Calibri" w:eastAsia="Times New Roman" w:hAnsi="Calibri" w:cs="Times New Roman"/>
        </w:rPr>
        <w:t>V prípade, že ani do 30 dní po opakovanej verejnej dražbe alebo opakovanej OVS nie je záujem o nebytový priestor ani za takto znížené nájomné môže správca prenajať nebytový priestor priamo určenému nájomcovi za cenu dohodou.</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18</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Nájomné v osobitných prípadoch</w:t>
      </w:r>
    </w:p>
    <w:p w:rsidR="00186430" w:rsidRPr="006A0CF2" w:rsidRDefault="00186430" w:rsidP="00186430">
      <w:pPr>
        <w:numPr>
          <w:ilvl w:val="0"/>
          <w:numId w:val="36"/>
        </w:numPr>
        <w:spacing w:after="0" w:line="240" w:lineRule="auto"/>
        <w:jc w:val="both"/>
        <w:rPr>
          <w:rFonts w:ascii="Calibri" w:eastAsia="Times New Roman" w:hAnsi="Calibri" w:cs="Times New Roman"/>
        </w:rPr>
      </w:pPr>
      <w:r w:rsidRPr="006A0CF2">
        <w:rPr>
          <w:rFonts w:ascii="Calibri" w:eastAsia="Times New Roman" w:hAnsi="Calibri" w:cs="Times New Roman"/>
        </w:rPr>
        <w:t>Výška nájomného stanovená v zmysle § 9a ods. 9 Zákona o majetku obcí sa neuplatní, ak sa nebytové priestory prenajímajú pre organizácie /</w:t>
      </w:r>
      <w:r w:rsidRPr="006A0CF2">
        <w:rPr>
          <w:rFonts w:ascii="Calibri" w:eastAsia="Times New Roman" w:hAnsi="Calibri" w:cs="Times New Roman"/>
          <w:vertAlign w:val="superscript"/>
        </w:rPr>
        <w:t xml:space="preserve">napr. </w:t>
      </w:r>
      <w:r w:rsidRPr="006A0CF2">
        <w:rPr>
          <w:rFonts w:ascii="Calibri" w:eastAsia="Times New Roman" w:hAnsi="Calibri" w:cs="Times New Roman"/>
          <w:vertAlign w:val="superscript"/>
        </w:rPr>
        <w:footnoteReference w:id="12"/>
      </w:r>
      <w:r w:rsidRPr="006A0CF2">
        <w:rPr>
          <w:rFonts w:ascii="Calibri" w:eastAsia="Times New Roman" w:hAnsi="Calibri" w:cs="Times New Roman"/>
          <w:vertAlign w:val="superscript"/>
        </w:rPr>
        <w:t xml:space="preserve">, </w:t>
      </w:r>
      <w:r w:rsidRPr="006A0CF2">
        <w:rPr>
          <w:rFonts w:ascii="Calibri" w:eastAsia="Times New Roman" w:hAnsi="Calibri" w:cs="Times New Roman"/>
          <w:vertAlign w:val="superscript"/>
        </w:rPr>
        <w:footnoteReference w:id="13"/>
      </w:r>
      <w:r w:rsidRPr="006A0CF2">
        <w:rPr>
          <w:rFonts w:ascii="Calibri" w:eastAsia="Times New Roman" w:hAnsi="Calibri" w:cs="Times New Roman"/>
          <w:vertAlign w:val="superscript"/>
        </w:rPr>
        <w:t xml:space="preserve">, </w:t>
      </w:r>
      <w:r w:rsidRPr="006A0CF2">
        <w:rPr>
          <w:rFonts w:ascii="Calibri" w:eastAsia="Times New Roman" w:hAnsi="Calibri" w:cs="Times New Roman"/>
          <w:vertAlign w:val="superscript"/>
        </w:rPr>
        <w:footnoteReference w:id="14"/>
      </w:r>
      <w:r w:rsidRPr="006A0CF2">
        <w:rPr>
          <w:rFonts w:ascii="Calibri" w:eastAsia="Times New Roman" w:hAnsi="Calibri" w:cs="Times New Roman"/>
          <w:vertAlign w:val="superscript"/>
        </w:rPr>
        <w:t xml:space="preserve"> , </w:t>
      </w:r>
      <w:r w:rsidRPr="006A0CF2">
        <w:rPr>
          <w:rFonts w:ascii="Calibri" w:eastAsia="Times New Roman" w:hAnsi="Calibri" w:cs="Times New Roman"/>
          <w:vertAlign w:val="superscript"/>
        </w:rPr>
        <w:footnoteReference w:id="15"/>
      </w:r>
      <w:r w:rsidRPr="006A0CF2">
        <w:rPr>
          <w:rFonts w:ascii="Calibri" w:eastAsia="Times New Roman" w:hAnsi="Calibri" w:cs="Times New Roman"/>
          <w:vertAlign w:val="superscript"/>
        </w:rPr>
        <w:t xml:space="preserve">, </w:t>
      </w:r>
      <w:r w:rsidRPr="006A0CF2">
        <w:rPr>
          <w:rFonts w:ascii="Calibri" w:eastAsia="Times New Roman" w:hAnsi="Calibri" w:cs="Times New Roman"/>
          <w:vertAlign w:val="superscript"/>
        </w:rPr>
        <w:footnoteReference w:id="16"/>
      </w:r>
      <w:r w:rsidRPr="006A0CF2">
        <w:rPr>
          <w:rFonts w:ascii="Calibri" w:eastAsia="Times New Roman" w:hAnsi="Calibri" w:cs="Times New Roman"/>
          <w:vertAlign w:val="superscript"/>
        </w:rPr>
        <w:t xml:space="preserve">, </w:t>
      </w:r>
      <w:r w:rsidRPr="006A0CF2">
        <w:rPr>
          <w:rFonts w:ascii="Calibri" w:eastAsia="Times New Roman" w:hAnsi="Calibri" w:cs="Times New Roman"/>
          <w:vertAlign w:val="superscript"/>
        </w:rPr>
        <w:footnoteReference w:id="17"/>
      </w:r>
      <w:r w:rsidRPr="006A0CF2">
        <w:rPr>
          <w:rFonts w:ascii="Calibri" w:eastAsia="Times New Roman" w:hAnsi="Calibri" w:cs="Times New Roman"/>
          <w:vertAlign w:val="superscript"/>
        </w:rPr>
        <w:t xml:space="preserve">  </w:t>
      </w:r>
      <w:r w:rsidR="007840DC">
        <w:rPr>
          <w:rFonts w:ascii="Calibri" w:eastAsia="Times New Roman" w:hAnsi="Calibri" w:cs="Times New Roman"/>
        </w:rPr>
        <w:t>so sídlom na území Obce Štvrtok</w:t>
      </w:r>
      <w:r w:rsidRPr="006A0CF2">
        <w:rPr>
          <w:rFonts w:ascii="Calibri" w:eastAsia="Times New Roman" w:hAnsi="Calibri" w:cs="Times New Roman"/>
        </w:rPr>
        <w:t xml:space="preserve">, ktorých zriaďovateľom nie je štát a ktoré </w:t>
      </w:r>
      <w:r w:rsidRPr="006A0CF2">
        <w:rPr>
          <w:rFonts w:ascii="Calibri" w:eastAsia="Times New Roman" w:hAnsi="Calibri" w:cs="Times New Roman"/>
          <w:b/>
        </w:rPr>
        <w:t xml:space="preserve">nie sú </w:t>
      </w:r>
      <w:r w:rsidRPr="006A0CF2">
        <w:rPr>
          <w:rFonts w:ascii="Calibri" w:eastAsia="Times New Roman" w:hAnsi="Calibri" w:cs="Times New Roman"/>
        </w:rPr>
        <w:t>príjemcom systémových finančných príspevkov z verejných zdrojov, poskytujúce všeobecne prospešné služby v nasledovných oblastiach: rozvoj a ochrana duchovných a kultúrnych hodnôt, realizácia a ochrana ľudských práv, rozvoj vzdelávania, vedy a výskumu, organizovanie telesnej výchovy a športu, poskytovanie zdravotnej starostlivosti, poskytovanie sociálnych služieb, tvorba a ochrana životného prostredia, prevencia a pomoc v prípade humanitárnych a prírodných katastrof, komunitný rozvoj, podpora dobročinnosti, dobrovoľníctva a darcovstva a iné.</w:t>
      </w:r>
    </w:p>
    <w:p w:rsidR="00186430" w:rsidRPr="006A0CF2" w:rsidRDefault="00186430" w:rsidP="00186430">
      <w:pPr>
        <w:numPr>
          <w:ilvl w:val="0"/>
          <w:numId w:val="36"/>
        </w:numPr>
        <w:spacing w:after="0" w:line="240" w:lineRule="auto"/>
        <w:jc w:val="both"/>
        <w:rPr>
          <w:rFonts w:ascii="Calibri" w:eastAsia="Times New Roman" w:hAnsi="Calibri" w:cs="Times New Roman"/>
        </w:rPr>
      </w:pPr>
      <w:r w:rsidRPr="006A0CF2">
        <w:rPr>
          <w:rFonts w:ascii="Calibri" w:eastAsia="Times New Roman" w:hAnsi="Calibri" w:cs="Times New Roman"/>
        </w:rPr>
        <w:lastRenderedPageBreak/>
        <w:t xml:space="preserve">Prenájom nebytových priestorov pre organizácie uvedené v ods. 1 tohto článku sa bude považovať za prípad hodný osobitného zreteľa a nájomné sa stanoví vo výške </w:t>
      </w:r>
      <w:r w:rsidRPr="006A0CF2">
        <w:rPr>
          <w:rFonts w:ascii="Calibri" w:eastAsia="Times New Roman" w:hAnsi="Calibri" w:cs="Times New Roman"/>
          <w:b/>
        </w:rPr>
        <w:t xml:space="preserve">1,00 eur/rok, </w:t>
      </w:r>
      <w:r w:rsidRPr="006A0CF2">
        <w:rPr>
          <w:rFonts w:ascii="Calibri" w:eastAsia="Times New Roman" w:hAnsi="Calibri" w:cs="Times New Roman"/>
        </w:rPr>
        <w:t>v ktorom nie je zahrnutá cena za služby spojené s nájmom a prevádzkou nebytových priestorov.</w:t>
      </w:r>
    </w:p>
    <w:p w:rsidR="00186430" w:rsidRPr="006A0CF2" w:rsidRDefault="00186430" w:rsidP="00186430">
      <w:pPr>
        <w:numPr>
          <w:ilvl w:val="0"/>
          <w:numId w:val="36"/>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Prenájom nebytových priestorov pre organizácie / </w:t>
      </w:r>
      <w:r w:rsidRPr="006A0CF2">
        <w:rPr>
          <w:rFonts w:ascii="Calibri" w:eastAsia="Times New Roman" w:hAnsi="Calibri" w:cs="Times New Roman"/>
          <w:vertAlign w:val="superscript"/>
        </w:rPr>
        <w:t xml:space="preserve">napr. 12, 13, 14, 15, 16, 17  </w:t>
      </w:r>
      <w:r>
        <w:rPr>
          <w:rFonts w:ascii="Calibri" w:eastAsia="Times New Roman" w:hAnsi="Calibri" w:cs="Times New Roman"/>
        </w:rPr>
        <w:t xml:space="preserve">so sídlom </w:t>
      </w:r>
      <w:r w:rsidR="007840DC">
        <w:rPr>
          <w:rFonts w:ascii="Calibri" w:eastAsia="Times New Roman" w:hAnsi="Calibri" w:cs="Times New Roman"/>
        </w:rPr>
        <w:t>na území Obce Štvrtok</w:t>
      </w:r>
      <w:r w:rsidRPr="006A0CF2">
        <w:rPr>
          <w:rFonts w:ascii="Calibri" w:eastAsia="Times New Roman" w:hAnsi="Calibri" w:cs="Times New Roman"/>
        </w:rPr>
        <w:t xml:space="preserve">, ktorých zriaďovateľom nie je štát a ktoré </w:t>
      </w:r>
      <w:r w:rsidRPr="006A0CF2">
        <w:rPr>
          <w:rFonts w:ascii="Calibri" w:eastAsia="Times New Roman" w:hAnsi="Calibri" w:cs="Times New Roman"/>
          <w:b/>
        </w:rPr>
        <w:t xml:space="preserve">sú </w:t>
      </w:r>
      <w:r w:rsidRPr="006A0CF2">
        <w:rPr>
          <w:rFonts w:ascii="Calibri" w:eastAsia="Times New Roman" w:hAnsi="Calibri" w:cs="Times New Roman"/>
        </w:rPr>
        <w:t>príjemcom systémových finančných príspevkov z verejných zdrojov, poskytujúce všeobecne prospešné služby sa bude považovať za prípad hodný osobitného zreteľa a nájomné sa stanoví nasledovne:</w:t>
      </w:r>
    </w:p>
    <w:p w:rsidR="00186430" w:rsidRPr="006A0CF2" w:rsidRDefault="00186430" w:rsidP="00186430">
      <w:pPr>
        <w:numPr>
          <w:ilvl w:val="0"/>
          <w:numId w:val="37"/>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pre organizácie poskytujúce služby v oblasti školstva podľa Zák. č. 245/2008 Z.z. o výchove a vzdelávaní (školský zákon) v znení neskorších predpisov nájom za nebytové priestory vrátane servisných častí nebytových priestorov, súvisiace s výchovno-vzdelávacou činnosťou (učebne, odborné učebne, kabinety, chodby, sociálne zariadenia) vo výške </w:t>
      </w:r>
      <w:r w:rsidRPr="006A0CF2">
        <w:rPr>
          <w:rFonts w:ascii="Calibri" w:eastAsia="Times New Roman" w:hAnsi="Calibri" w:cs="Times New Roman"/>
          <w:b/>
        </w:rPr>
        <w:t>15,00</w:t>
      </w:r>
      <w:r w:rsidRPr="006A0CF2">
        <w:rPr>
          <w:rFonts w:ascii="Calibri" w:eastAsia="Times New Roman" w:hAnsi="Calibri" w:cs="Times New Roman"/>
        </w:rPr>
        <w:t xml:space="preserve"> </w:t>
      </w:r>
      <w:r w:rsidRPr="006A0CF2">
        <w:rPr>
          <w:rFonts w:ascii="Calibri" w:eastAsia="Times New Roman" w:hAnsi="Calibri" w:cs="Times New Roman"/>
          <w:b/>
        </w:rPr>
        <w:t>eur/m</w:t>
      </w:r>
      <w:r w:rsidRPr="006A0CF2">
        <w:rPr>
          <w:rFonts w:ascii="Calibri" w:eastAsia="Times New Roman" w:hAnsi="Calibri" w:cs="Times New Roman"/>
          <w:b/>
          <w:vertAlign w:val="superscript"/>
        </w:rPr>
        <w:t>2</w:t>
      </w:r>
      <w:r w:rsidRPr="006A0CF2">
        <w:rPr>
          <w:rFonts w:ascii="Calibri" w:eastAsia="Times New Roman" w:hAnsi="Calibri" w:cs="Times New Roman"/>
          <w:b/>
        </w:rPr>
        <w:t xml:space="preserve">/rok, </w:t>
      </w:r>
      <w:r w:rsidRPr="006A0CF2">
        <w:rPr>
          <w:rFonts w:ascii="Calibri" w:eastAsia="Times New Roman" w:hAnsi="Calibri" w:cs="Times New Roman"/>
        </w:rPr>
        <w:t>v ktorom nie je zahrnutá cena za služby spojené s nájmom a prevádzkou nebytových priestorov</w:t>
      </w:r>
    </w:p>
    <w:p w:rsidR="00186430" w:rsidRPr="006A0CF2" w:rsidRDefault="00186430" w:rsidP="00186430">
      <w:pPr>
        <w:numPr>
          <w:ilvl w:val="0"/>
          <w:numId w:val="37"/>
        </w:numPr>
        <w:spacing w:after="0" w:line="240" w:lineRule="auto"/>
        <w:jc w:val="both"/>
        <w:rPr>
          <w:rFonts w:ascii="Calibri" w:eastAsia="Times New Roman" w:hAnsi="Calibri" w:cs="Times New Roman"/>
        </w:rPr>
      </w:pPr>
      <w:r w:rsidRPr="006A0CF2">
        <w:rPr>
          <w:rFonts w:ascii="Calibri" w:eastAsia="Times New Roman" w:hAnsi="Calibri" w:cs="Times New Roman"/>
        </w:rPr>
        <w:t>pre</w:t>
      </w:r>
      <w:r w:rsidRPr="006A0CF2">
        <w:rPr>
          <w:rFonts w:ascii="Calibri" w:eastAsia="Times New Roman" w:hAnsi="Calibri" w:cs="Times New Roman"/>
          <w:b/>
        </w:rPr>
        <w:t xml:space="preserve"> </w:t>
      </w:r>
      <w:r w:rsidRPr="006A0CF2">
        <w:rPr>
          <w:rFonts w:ascii="Calibri" w:eastAsia="Times New Roman" w:hAnsi="Calibri" w:cs="Times New Roman"/>
        </w:rPr>
        <w:t xml:space="preserve">organizácie poskytujúce služby v zmysle Zák. č. 448/2008 Z.z. o sociálnych službách v znení neskorších predpisov a Zák. č. 305/2005 o sociálnoprávnej ochrane detí a o sociálnej kuratele v znení neskorších predpisov nájom za nebytové priestory, vrátane servisných častí nebytových priestorov, vo výške </w:t>
      </w:r>
      <w:r w:rsidRPr="006A0CF2">
        <w:rPr>
          <w:rFonts w:ascii="Calibri" w:eastAsia="Times New Roman" w:hAnsi="Calibri" w:cs="Times New Roman"/>
          <w:b/>
        </w:rPr>
        <w:t>15,00</w:t>
      </w:r>
      <w:r w:rsidRPr="006A0CF2">
        <w:rPr>
          <w:rFonts w:ascii="Calibri" w:eastAsia="Times New Roman" w:hAnsi="Calibri" w:cs="Times New Roman"/>
        </w:rPr>
        <w:t xml:space="preserve"> </w:t>
      </w:r>
      <w:r w:rsidRPr="006A0CF2">
        <w:rPr>
          <w:rFonts w:ascii="Calibri" w:eastAsia="Times New Roman" w:hAnsi="Calibri" w:cs="Times New Roman"/>
          <w:b/>
        </w:rPr>
        <w:t>eur/m</w:t>
      </w:r>
      <w:r w:rsidRPr="006A0CF2">
        <w:rPr>
          <w:rFonts w:ascii="Calibri" w:eastAsia="Times New Roman" w:hAnsi="Calibri" w:cs="Times New Roman"/>
          <w:b/>
          <w:vertAlign w:val="superscript"/>
        </w:rPr>
        <w:t>2</w:t>
      </w:r>
      <w:r w:rsidRPr="006A0CF2">
        <w:rPr>
          <w:rFonts w:ascii="Calibri" w:eastAsia="Times New Roman" w:hAnsi="Calibri" w:cs="Times New Roman"/>
          <w:b/>
        </w:rPr>
        <w:t xml:space="preserve">/rok, </w:t>
      </w:r>
      <w:r w:rsidRPr="006A0CF2">
        <w:rPr>
          <w:rFonts w:ascii="Calibri" w:eastAsia="Times New Roman" w:hAnsi="Calibri" w:cs="Times New Roman"/>
        </w:rPr>
        <w:t>v ktorom nie je zahrnutá cena za služby spojené s nájmom a prevádzkou nebytových priestorov</w:t>
      </w:r>
    </w:p>
    <w:p w:rsidR="00186430" w:rsidRPr="006A0CF2" w:rsidRDefault="00186430" w:rsidP="00186430">
      <w:pPr>
        <w:numPr>
          <w:ilvl w:val="0"/>
          <w:numId w:val="37"/>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pre organizácie poskytujúce verejnoprospešné služby v iných oblastiach nájom za nebytové priestory, vrátane servisných častí nebytových priestorov, vo výške </w:t>
      </w:r>
      <w:r w:rsidRPr="006A0CF2">
        <w:rPr>
          <w:rFonts w:ascii="Calibri" w:eastAsia="Times New Roman" w:hAnsi="Calibri" w:cs="Times New Roman"/>
          <w:b/>
        </w:rPr>
        <w:t>15,00 eur/m</w:t>
      </w:r>
      <w:r w:rsidRPr="006A0CF2">
        <w:rPr>
          <w:rFonts w:ascii="Calibri" w:eastAsia="Times New Roman" w:hAnsi="Calibri" w:cs="Times New Roman"/>
          <w:b/>
          <w:vertAlign w:val="superscript"/>
        </w:rPr>
        <w:t>2</w:t>
      </w:r>
      <w:r w:rsidRPr="006A0CF2">
        <w:rPr>
          <w:rFonts w:ascii="Calibri" w:eastAsia="Times New Roman" w:hAnsi="Calibri" w:cs="Times New Roman"/>
          <w:b/>
        </w:rPr>
        <w:t xml:space="preserve">/rok, </w:t>
      </w:r>
      <w:r w:rsidRPr="006A0CF2">
        <w:rPr>
          <w:rFonts w:ascii="Calibri" w:eastAsia="Times New Roman" w:hAnsi="Calibri" w:cs="Times New Roman"/>
        </w:rPr>
        <w:t>v ktorom nie je zahrnutá cena za služby spojené s nájmom a prevádzkou nebytových priestorov</w:t>
      </w:r>
    </w:p>
    <w:p w:rsidR="00186430" w:rsidRPr="006A0CF2" w:rsidRDefault="00186430" w:rsidP="00186430">
      <w:pPr>
        <w:numPr>
          <w:ilvl w:val="0"/>
          <w:numId w:val="36"/>
        </w:numPr>
        <w:spacing w:after="0" w:line="240" w:lineRule="auto"/>
        <w:jc w:val="both"/>
        <w:rPr>
          <w:rFonts w:ascii="Calibri" w:eastAsia="Times New Roman" w:hAnsi="Calibri" w:cs="Times New Roman"/>
        </w:rPr>
      </w:pPr>
      <w:r w:rsidRPr="006A0CF2">
        <w:rPr>
          <w:rFonts w:ascii="Calibri" w:eastAsia="Times New Roman" w:hAnsi="Calibri" w:cs="Times New Roman"/>
        </w:rPr>
        <w:t>Žiadosť o pridelenie priestoru za zvýhodnených podmienok obsahuje:</w:t>
      </w:r>
    </w:p>
    <w:p w:rsidR="00186430" w:rsidRPr="006A0CF2" w:rsidRDefault="00186430" w:rsidP="00186430">
      <w:pPr>
        <w:numPr>
          <w:ilvl w:val="0"/>
          <w:numId w:val="38"/>
        </w:numPr>
        <w:spacing w:after="0" w:line="240" w:lineRule="auto"/>
        <w:jc w:val="both"/>
        <w:rPr>
          <w:rFonts w:ascii="Calibri" w:eastAsia="Times New Roman" w:hAnsi="Calibri" w:cs="Times New Roman"/>
        </w:rPr>
      </w:pPr>
      <w:r w:rsidRPr="006A0CF2">
        <w:rPr>
          <w:rFonts w:ascii="Calibri" w:eastAsia="Times New Roman" w:hAnsi="Calibri" w:cs="Times New Roman"/>
        </w:rPr>
        <w:t>popis verejnoprospešných činností organizácie, vrátane plánu aktivít, počtu klientov apod.</w:t>
      </w:r>
    </w:p>
    <w:p w:rsidR="00186430" w:rsidRPr="006A0CF2" w:rsidRDefault="00186430" w:rsidP="00186430">
      <w:pPr>
        <w:numPr>
          <w:ilvl w:val="0"/>
          <w:numId w:val="38"/>
        </w:numPr>
        <w:spacing w:after="0" w:line="240" w:lineRule="auto"/>
        <w:jc w:val="both"/>
        <w:rPr>
          <w:rFonts w:ascii="Calibri" w:eastAsia="Times New Roman" w:hAnsi="Calibri" w:cs="Times New Roman"/>
        </w:rPr>
      </w:pPr>
      <w:r w:rsidRPr="006A0CF2">
        <w:rPr>
          <w:rFonts w:ascii="Calibri" w:eastAsia="Times New Roman" w:hAnsi="Calibri" w:cs="Times New Roman"/>
        </w:rPr>
        <w:t>Stručné zdôvodnenie adekvátnosti požadovaného priestoru.</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19</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Povinnosti a práva vlastníka a nájomcu</w:t>
      </w:r>
    </w:p>
    <w:p w:rsidR="00186430" w:rsidRPr="006A0CF2" w:rsidRDefault="00186430" w:rsidP="00186430">
      <w:pPr>
        <w:numPr>
          <w:ilvl w:val="0"/>
          <w:numId w:val="39"/>
        </w:numPr>
        <w:spacing w:after="0" w:line="240" w:lineRule="auto"/>
        <w:jc w:val="both"/>
        <w:rPr>
          <w:rFonts w:ascii="Calibri" w:eastAsia="Times New Roman" w:hAnsi="Calibri" w:cs="Times New Roman"/>
        </w:rPr>
      </w:pPr>
      <w:r w:rsidRPr="006A0CF2">
        <w:rPr>
          <w:rFonts w:ascii="Calibri" w:eastAsia="Times New Roman" w:hAnsi="Calibri" w:cs="Times New Roman"/>
        </w:rPr>
        <w:t>Nájomca je povinný zabezpečovať funkčnosť a vzhľad prenajatého majetku údržbou v úzkej súčinnosti s vlastníkom.</w:t>
      </w:r>
    </w:p>
    <w:p w:rsidR="00186430" w:rsidRPr="006A0CF2" w:rsidRDefault="00186430" w:rsidP="00186430">
      <w:pPr>
        <w:numPr>
          <w:ilvl w:val="0"/>
          <w:numId w:val="39"/>
        </w:numPr>
        <w:spacing w:after="0" w:line="240" w:lineRule="auto"/>
        <w:jc w:val="both"/>
        <w:rPr>
          <w:rFonts w:ascii="Calibri" w:eastAsia="Times New Roman" w:hAnsi="Calibri" w:cs="Times New Roman"/>
        </w:rPr>
      </w:pPr>
      <w:r w:rsidRPr="006A0CF2">
        <w:rPr>
          <w:rFonts w:ascii="Calibri" w:eastAsia="Times New Roman" w:hAnsi="Calibri" w:cs="Times New Roman"/>
        </w:rPr>
        <w:t>Nájomca je povinný najmä:</w:t>
      </w:r>
    </w:p>
    <w:p w:rsidR="00186430" w:rsidRPr="006A0CF2" w:rsidRDefault="00186430" w:rsidP="00186430">
      <w:pPr>
        <w:numPr>
          <w:ilvl w:val="0"/>
          <w:numId w:val="40"/>
        </w:numPr>
        <w:spacing w:after="0" w:line="240" w:lineRule="auto"/>
        <w:jc w:val="both"/>
        <w:rPr>
          <w:rFonts w:ascii="Calibri" w:eastAsia="Times New Roman" w:hAnsi="Calibri" w:cs="Times New Roman"/>
        </w:rPr>
      </w:pPr>
      <w:r w:rsidRPr="006A0CF2">
        <w:rPr>
          <w:rFonts w:ascii="Calibri" w:eastAsia="Times New Roman" w:hAnsi="Calibri" w:cs="Times New Roman"/>
        </w:rPr>
        <w:t>zabezpečiť zdravotnú nezávadnosť miestností z hľadiska povrchových úprav (steny, stropy, podlahy, okná)</w:t>
      </w:r>
    </w:p>
    <w:p w:rsidR="00186430" w:rsidRPr="006A0CF2" w:rsidRDefault="00186430" w:rsidP="00186430">
      <w:pPr>
        <w:numPr>
          <w:ilvl w:val="0"/>
          <w:numId w:val="40"/>
        </w:numPr>
        <w:spacing w:after="0" w:line="240" w:lineRule="auto"/>
        <w:jc w:val="both"/>
        <w:rPr>
          <w:rFonts w:ascii="Calibri" w:eastAsia="Times New Roman" w:hAnsi="Calibri" w:cs="Times New Roman"/>
        </w:rPr>
      </w:pPr>
      <w:r w:rsidRPr="006A0CF2">
        <w:rPr>
          <w:rFonts w:ascii="Calibri" w:eastAsia="Times New Roman" w:hAnsi="Calibri" w:cs="Times New Roman"/>
        </w:rPr>
        <w:t>zabezpečovať bežnú údržbu a funkčnosť vnútorných rozvodov elektroinštalácií, pitnej vody, úžitkovej vody, kanalizácie, slaboprúdu, plynu, tepelných rozvodov, rozvodov vzduchotechniky, technologických zariadení a ostatných rozvodov slúžiacich k prevádzkovej činnosti objektu (sanitná inštalácia)</w:t>
      </w:r>
    </w:p>
    <w:p w:rsidR="00186430" w:rsidRPr="006A0CF2" w:rsidRDefault="00186430" w:rsidP="00186430">
      <w:pPr>
        <w:numPr>
          <w:ilvl w:val="0"/>
          <w:numId w:val="40"/>
        </w:numPr>
        <w:spacing w:after="0" w:line="240" w:lineRule="auto"/>
        <w:jc w:val="both"/>
        <w:rPr>
          <w:rFonts w:ascii="Calibri" w:eastAsia="Times New Roman" w:hAnsi="Calibri" w:cs="Times New Roman"/>
        </w:rPr>
      </w:pPr>
      <w:r w:rsidRPr="006A0CF2">
        <w:rPr>
          <w:rFonts w:ascii="Calibri" w:eastAsia="Times New Roman" w:hAnsi="Calibri" w:cs="Times New Roman"/>
        </w:rPr>
        <w:t>zabezpečovať správne a riadne merania médií v prípade uzavretia obchodných zmlúv s ich dodávateľmi</w:t>
      </w:r>
    </w:p>
    <w:p w:rsidR="00186430" w:rsidRPr="006A0CF2" w:rsidRDefault="00186430" w:rsidP="00186430">
      <w:pPr>
        <w:numPr>
          <w:ilvl w:val="0"/>
          <w:numId w:val="40"/>
        </w:numPr>
        <w:spacing w:after="0" w:line="240" w:lineRule="auto"/>
        <w:jc w:val="both"/>
        <w:rPr>
          <w:rFonts w:ascii="Calibri" w:eastAsia="Times New Roman" w:hAnsi="Calibri" w:cs="Times New Roman"/>
        </w:rPr>
      </w:pPr>
      <w:r w:rsidRPr="006A0CF2">
        <w:rPr>
          <w:rFonts w:ascii="Calibri" w:eastAsia="Times New Roman" w:hAnsi="Calibri" w:cs="Times New Roman"/>
        </w:rPr>
        <w:t>pre bezpečnosť a ochranu zdravia pri práci a bezpečnosť technických zariadení zabezpečovať v zmysle platných predpisov pravidelné odborné prehliadky a odborné skúšky vyhradených technických zariadení, zariadení požiarnej ochrany a civilnej ochrany</w:t>
      </w:r>
    </w:p>
    <w:p w:rsidR="00186430" w:rsidRPr="006A0CF2" w:rsidRDefault="00186430" w:rsidP="00186430">
      <w:pPr>
        <w:numPr>
          <w:ilvl w:val="0"/>
          <w:numId w:val="40"/>
        </w:numPr>
        <w:spacing w:after="0" w:line="240" w:lineRule="auto"/>
        <w:jc w:val="both"/>
        <w:rPr>
          <w:rFonts w:ascii="Calibri" w:eastAsia="Times New Roman" w:hAnsi="Calibri" w:cs="Times New Roman"/>
        </w:rPr>
      </w:pPr>
      <w:r w:rsidRPr="006A0CF2">
        <w:rPr>
          <w:rFonts w:ascii="Calibri" w:eastAsia="Times New Roman" w:hAnsi="Calibri" w:cs="Times New Roman"/>
        </w:rPr>
        <w:t>zabezpečovať údržbu verejnej zelene na prenajatých plochách</w:t>
      </w:r>
    </w:p>
    <w:p w:rsidR="00186430" w:rsidRPr="006A0CF2" w:rsidRDefault="00186430" w:rsidP="00186430">
      <w:pPr>
        <w:numPr>
          <w:ilvl w:val="0"/>
          <w:numId w:val="40"/>
        </w:numPr>
        <w:spacing w:after="0" w:line="240" w:lineRule="auto"/>
        <w:jc w:val="both"/>
        <w:rPr>
          <w:rFonts w:ascii="Calibri" w:eastAsia="Times New Roman" w:hAnsi="Calibri" w:cs="Times New Roman"/>
        </w:rPr>
      </w:pPr>
      <w:r w:rsidRPr="006A0CF2">
        <w:rPr>
          <w:rFonts w:ascii="Calibri" w:eastAsia="Times New Roman" w:hAnsi="Calibri" w:cs="Times New Roman"/>
        </w:rPr>
        <w:t>zabezpečiť vývoz odpadu v zmysle platných predpisov a všeobecne záväzných nariadení Obce</w:t>
      </w:r>
    </w:p>
    <w:p w:rsidR="00186430" w:rsidRPr="006A0CF2" w:rsidRDefault="00186430" w:rsidP="00186430">
      <w:pPr>
        <w:numPr>
          <w:ilvl w:val="0"/>
          <w:numId w:val="40"/>
        </w:numPr>
        <w:spacing w:after="0" w:line="240" w:lineRule="auto"/>
        <w:jc w:val="both"/>
        <w:rPr>
          <w:rFonts w:ascii="Calibri" w:eastAsia="Times New Roman" w:hAnsi="Calibri" w:cs="Times New Roman"/>
        </w:rPr>
      </w:pPr>
      <w:r w:rsidRPr="006A0CF2">
        <w:rPr>
          <w:rFonts w:ascii="Calibri" w:eastAsia="Times New Roman" w:hAnsi="Calibri" w:cs="Times New Roman"/>
        </w:rPr>
        <w:t>zabezpečovať funkčnosť a čistenie komunikácií pre chodcov – chodníkov, pokiaľ sú vo vlastníctve Obce</w:t>
      </w:r>
    </w:p>
    <w:p w:rsidR="00186430" w:rsidRPr="006A0CF2" w:rsidRDefault="00186430" w:rsidP="00186430">
      <w:pPr>
        <w:numPr>
          <w:ilvl w:val="0"/>
          <w:numId w:val="40"/>
        </w:numPr>
        <w:spacing w:after="0" w:line="240" w:lineRule="auto"/>
        <w:jc w:val="both"/>
        <w:rPr>
          <w:rFonts w:ascii="Calibri" w:eastAsia="Times New Roman" w:hAnsi="Calibri" w:cs="Times New Roman"/>
        </w:rPr>
      </w:pPr>
      <w:r w:rsidRPr="006A0CF2">
        <w:rPr>
          <w:rFonts w:ascii="Calibri" w:eastAsia="Times New Roman" w:hAnsi="Calibri" w:cs="Times New Roman"/>
        </w:rPr>
        <w:t>bezodkladne vyrozumieť prenajímateľa o vzniku havárie alebo inej poistnej udalosti v prenajatých priestoroch.</w:t>
      </w:r>
    </w:p>
    <w:p w:rsidR="00186430" w:rsidRPr="006A0CF2" w:rsidRDefault="00186430" w:rsidP="00186430">
      <w:pPr>
        <w:numPr>
          <w:ilvl w:val="0"/>
          <w:numId w:val="39"/>
        </w:numPr>
        <w:spacing w:after="0" w:line="240" w:lineRule="auto"/>
        <w:jc w:val="both"/>
        <w:rPr>
          <w:rFonts w:ascii="Calibri" w:eastAsia="Times New Roman" w:hAnsi="Calibri" w:cs="Times New Roman"/>
        </w:rPr>
      </w:pPr>
      <w:r w:rsidRPr="006A0CF2">
        <w:rPr>
          <w:rFonts w:ascii="Calibri" w:eastAsia="Times New Roman" w:hAnsi="Calibri" w:cs="Times New Roman"/>
        </w:rPr>
        <w:t>Platby za poskytované služby spojené s užívaním predmetu nájmu bude nájomca uhrádzať za podmienok dohodnutých v nájomnej zmluve.</w:t>
      </w:r>
    </w:p>
    <w:p w:rsidR="00186430" w:rsidRPr="006A0CF2" w:rsidRDefault="00186430" w:rsidP="00186430">
      <w:pPr>
        <w:numPr>
          <w:ilvl w:val="0"/>
          <w:numId w:val="39"/>
        </w:numPr>
        <w:spacing w:after="0" w:line="240" w:lineRule="auto"/>
        <w:jc w:val="both"/>
        <w:rPr>
          <w:rFonts w:ascii="Calibri" w:eastAsia="Times New Roman" w:hAnsi="Calibri" w:cs="Times New Roman"/>
        </w:rPr>
      </w:pPr>
      <w:r w:rsidRPr="006A0CF2">
        <w:rPr>
          <w:rFonts w:ascii="Calibri" w:eastAsia="Times New Roman" w:hAnsi="Calibri" w:cs="Times New Roman"/>
        </w:rPr>
        <w:lastRenderedPageBreak/>
        <w:t>Službami spojenými s užívaním predmetu nájmu sa rozumejú najmä:</w:t>
      </w:r>
    </w:p>
    <w:p w:rsidR="00186430" w:rsidRPr="006A0CF2" w:rsidRDefault="00186430" w:rsidP="00186430">
      <w:pPr>
        <w:numPr>
          <w:ilvl w:val="0"/>
          <w:numId w:val="41"/>
        </w:numPr>
        <w:spacing w:after="0" w:line="240" w:lineRule="auto"/>
        <w:jc w:val="both"/>
        <w:rPr>
          <w:rFonts w:ascii="Calibri" w:eastAsia="Times New Roman" w:hAnsi="Calibri" w:cs="Times New Roman"/>
        </w:rPr>
      </w:pPr>
      <w:r w:rsidRPr="006A0CF2">
        <w:rPr>
          <w:rFonts w:ascii="Calibri" w:eastAsia="Times New Roman" w:hAnsi="Calibri" w:cs="Times New Roman"/>
        </w:rPr>
        <w:t>spotreba vody – vodné, stočné, Dažďové vody, odpadové vody</w:t>
      </w:r>
    </w:p>
    <w:p w:rsidR="00186430" w:rsidRPr="006A0CF2" w:rsidRDefault="00186430" w:rsidP="00186430">
      <w:pPr>
        <w:numPr>
          <w:ilvl w:val="0"/>
          <w:numId w:val="41"/>
        </w:numPr>
        <w:spacing w:after="0" w:line="240" w:lineRule="auto"/>
        <w:jc w:val="both"/>
        <w:rPr>
          <w:rFonts w:ascii="Calibri" w:eastAsia="Times New Roman" w:hAnsi="Calibri" w:cs="Times New Roman"/>
        </w:rPr>
      </w:pPr>
      <w:r w:rsidRPr="006A0CF2">
        <w:rPr>
          <w:rFonts w:ascii="Calibri" w:eastAsia="Times New Roman" w:hAnsi="Calibri" w:cs="Times New Roman"/>
        </w:rPr>
        <w:t>dodávka elektrickej energie a plynu</w:t>
      </w:r>
    </w:p>
    <w:p w:rsidR="00186430" w:rsidRPr="006A0CF2" w:rsidRDefault="00186430" w:rsidP="00186430">
      <w:pPr>
        <w:numPr>
          <w:ilvl w:val="0"/>
          <w:numId w:val="41"/>
        </w:numPr>
        <w:spacing w:after="0" w:line="240" w:lineRule="auto"/>
        <w:jc w:val="both"/>
        <w:rPr>
          <w:rFonts w:ascii="Calibri" w:eastAsia="Times New Roman" w:hAnsi="Calibri" w:cs="Times New Roman"/>
        </w:rPr>
      </w:pPr>
      <w:r w:rsidRPr="006A0CF2">
        <w:rPr>
          <w:rFonts w:ascii="Calibri" w:eastAsia="Times New Roman" w:hAnsi="Calibri" w:cs="Times New Roman"/>
        </w:rPr>
        <w:t>odvoz komunálneho  odpadu</w:t>
      </w:r>
    </w:p>
    <w:p w:rsidR="00186430" w:rsidRPr="006A0CF2" w:rsidRDefault="00186430" w:rsidP="00186430">
      <w:pPr>
        <w:numPr>
          <w:ilvl w:val="0"/>
          <w:numId w:val="39"/>
        </w:numPr>
        <w:spacing w:after="0" w:line="240" w:lineRule="auto"/>
        <w:jc w:val="both"/>
        <w:rPr>
          <w:rFonts w:ascii="Calibri" w:eastAsia="Times New Roman" w:hAnsi="Calibri" w:cs="Times New Roman"/>
        </w:rPr>
      </w:pPr>
      <w:r w:rsidRPr="006A0CF2">
        <w:rPr>
          <w:rFonts w:ascii="Calibri" w:eastAsia="Times New Roman" w:hAnsi="Calibri" w:cs="Times New Roman"/>
        </w:rPr>
        <w:t>Technické zhodnotenie je vymedzené v §29 Zákona č. 595/2003 Z.z. o dani z príjmov v znení neskorších predpisov a bude individuálne posudzované podľa požiadavky nájomcu resp. žiadateľa o nájom.</w:t>
      </w:r>
    </w:p>
    <w:p w:rsidR="00186430" w:rsidRPr="006A0CF2" w:rsidRDefault="00186430" w:rsidP="00186430">
      <w:pPr>
        <w:spacing w:after="0" w:line="240" w:lineRule="auto"/>
        <w:jc w:val="both"/>
        <w:rPr>
          <w:rFonts w:ascii="Calibri" w:eastAsia="Times New Roman" w:hAnsi="Calibri" w:cs="Times New Roman"/>
          <w:highlight w:val="yellow"/>
        </w:rPr>
      </w:pPr>
    </w:p>
    <w:p w:rsidR="00186430" w:rsidRPr="006A0CF2" w:rsidRDefault="00186430" w:rsidP="00186430">
      <w:pPr>
        <w:spacing w:after="0" w:line="240" w:lineRule="auto"/>
        <w:jc w:val="both"/>
        <w:rPr>
          <w:rFonts w:ascii="Calibri" w:eastAsia="Times New Roman" w:hAnsi="Calibri" w:cs="Times New Roman"/>
          <w:highlight w:val="yellow"/>
        </w:rPr>
      </w:pPr>
    </w:p>
    <w:p w:rsidR="00186430" w:rsidRPr="006A0CF2" w:rsidRDefault="00186430" w:rsidP="00186430">
      <w:pPr>
        <w:spacing w:after="0" w:line="240" w:lineRule="auto"/>
        <w:jc w:val="both"/>
        <w:rPr>
          <w:rFonts w:ascii="Calibri" w:eastAsia="Times New Roman" w:hAnsi="Calibri" w:cs="Times New Roman"/>
          <w:highlight w:val="yellow"/>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20</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Určovanie výšky úhrad – nájomné za pozemky vo vlastníctve Obce</w:t>
      </w:r>
    </w:p>
    <w:p w:rsidR="00186430" w:rsidRPr="006A0CF2" w:rsidRDefault="00186430" w:rsidP="00186430">
      <w:pPr>
        <w:spacing w:after="0" w:line="240" w:lineRule="auto"/>
        <w:jc w:val="center"/>
        <w:rPr>
          <w:rFonts w:ascii="Calibri" w:eastAsia="Times New Roman" w:hAnsi="Calibri" w:cs="Times New Roman"/>
          <w:b/>
        </w:rPr>
      </w:pPr>
    </w:p>
    <w:p w:rsidR="00186430" w:rsidRPr="006A0CF2" w:rsidRDefault="00186430" w:rsidP="00186430">
      <w:pPr>
        <w:numPr>
          <w:ilvl w:val="0"/>
          <w:numId w:val="42"/>
        </w:numPr>
        <w:spacing w:after="0" w:line="240" w:lineRule="auto"/>
        <w:jc w:val="both"/>
        <w:rPr>
          <w:rFonts w:ascii="Calibri" w:eastAsia="Times New Roman" w:hAnsi="Calibri" w:cs="Times New Roman"/>
        </w:rPr>
      </w:pPr>
      <w:r w:rsidRPr="006A0CF2">
        <w:rPr>
          <w:rFonts w:ascii="Calibri" w:eastAsia="Times New Roman" w:hAnsi="Calibri" w:cs="Times New Roman"/>
        </w:rPr>
        <w:t>Nájomné za prenájom pozemkov sa stanovuje podľa účelu nájmu súčinom plochy prenajímaného pozemku v m</w:t>
      </w:r>
      <w:r w:rsidRPr="006A0CF2">
        <w:rPr>
          <w:rFonts w:ascii="Calibri" w:eastAsia="Times New Roman" w:hAnsi="Calibri" w:cs="Times New Roman"/>
          <w:vertAlign w:val="superscript"/>
        </w:rPr>
        <w:t xml:space="preserve">2 </w:t>
      </w:r>
      <w:r w:rsidRPr="006A0CF2">
        <w:rPr>
          <w:rFonts w:ascii="Calibri" w:eastAsia="Times New Roman" w:hAnsi="Calibri" w:cs="Times New Roman"/>
        </w:rPr>
        <w:t xml:space="preserve"> a určenej kategórie účelu nájmu.</w:t>
      </w:r>
    </w:p>
    <w:p w:rsidR="00186430" w:rsidRPr="006A0CF2" w:rsidRDefault="00186430" w:rsidP="00186430">
      <w:pPr>
        <w:numPr>
          <w:ilvl w:val="0"/>
          <w:numId w:val="42"/>
        </w:numPr>
        <w:spacing w:after="0" w:line="240" w:lineRule="auto"/>
        <w:jc w:val="both"/>
        <w:rPr>
          <w:rFonts w:ascii="Calibri" w:eastAsia="Times New Roman" w:hAnsi="Calibri" w:cs="Times New Roman"/>
        </w:rPr>
      </w:pPr>
      <w:r w:rsidRPr="006A0CF2">
        <w:rPr>
          <w:rFonts w:ascii="Calibri" w:eastAsia="Times New Roman" w:hAnsi="Calibri" w:cs="Times New Roman"/>
        </w:rPr>
        <w:t>Nájomné za prenájom pozemkov vo vlastníctve Obce je stanovené nasledovne:</w:t>
      </w:r>
    </w:p>
    <w:p w:rsidR="00186430" w:rsidRPr="006A0CF2" w:rsidRDefault="00186430" w:rsidP="00186430">
      <w:pPr>
        <w:spacing w:after="0" w:line="240" w:lineRule="auto"/>
        <w:ind w:left="720"/>
        <w:jc w:val="both"/>
        <w:rPr>
          <w:rFonts w:ascii="Calibri" w:eastAsia="Times New Roman" w:hAnsi="Calibri"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639"/>
        <w:gridCol w:w="1924"/>
      </w:tblGrid>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b/>
                <w:sz w:val="20"/>
                <w:szCs w:val="20"/>
              </w:rPr>
            </w:pPr>
            <w:r w:rsidRPr="006A0CF2">
              <w:rPr>
                <w:rFonts w:ascii="Calibri" w:eastAsia="Times New Roman" w:hAnsi="Calibri" w:cs="Times New Roman"/>
                <w:b/>
                <w:sz w:val="20"/>
                <w:szCs w:val="20"/>
              </w:rPr>
              <w:t xml:space="preserve">Por. č. </w:t>
            </w:r>
          </w:p>
        </w:tc>
        <w:tc>
          <w:tcPr>
            <w:tcW w:w="6095" w:type="dxa"/>
          </w:tcPr>
          <w:p w:rsidR="00186430" w:rsidRPr="006A0CF2" w:rsidRDefault="00186430" w:rsidP="002F751E">
            <w:pPr>
              <w:spacing w:after="0" w:line="240" w:lineRule="auto"/>
              <w:jc w:val="both"/>
              <w:rPr>
                <w:rFonts w:ascii="Calibri" w:eastAsia="Times New Roman" w:hAnsi="Calibri" w:cs="Times New Roman"/>
                <w:b/>
                <w:sz w:val="20"/>
                <w:szCs w:val="20"/>
              </w:rPr>
            </w:pPr>
            <w:r w:rsidRPr="006A0CF2">
              <w:rPr>
                <w:rFonts w:ascii="Calibri" w:eastAsia="Times New Roman" w:hAnsi="Calibri" w:cs="Times New Roman"/>
                <w:b/>
                <w:sz w:val="20"/>
                <w:szCs w:val="20"/>
              </w:rPr>
              <w:t>Účel nájmu</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r w:rsidRPr="006A0CF2">
              <w:rPr>
                <w:rFonts w:ascii="Calibri" w:eastAsia="Times New Roman" w:hAnsi="Calibri" w:cs="Times New Roman"/>
                <w:b/>
                <w:sz w:val="20"/>
                <w:szCs w:val="20"/>
              </w:rPr>
              <w:t>Cena za 1m</w:t>
            </w:r>
            <w:r w:rsidRPr="006A0CF2">
              <w:rPr>
                <w:rFonts w:ascii="Calibri" w:eastAsia="Times New Roman" w:hAnsi="Calibri" w:cs="Times New Roman"/>
                <w:b/>
                <w:sz w:val="20"/>
                <w:szCs w:val="20"/>
                <w:vertAlign w:val="superscript"/>
              </w:rPr>
              <w:t xml:space="preserve">2 </w:t>
            </w:r>
            <w:r w:rsidRPr="006A0CF2">
              <w:rPr>
                <w:rFonts w:ascii="Calibri" w:eastAsia="Times New Roman" w:hAnsi="Calibri" w:cs="Times New Roman"/>
                <w:b/>
                <w:sz w:val="20"/>
                <w:szCs w:val="20"/>
              </w:rPr>
              <w:t>/rok v eur</w:t>
            </w: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1.</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pre účely povoľovania stavieb podľa Zák. č. 50/1976 Zb. v znp.</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r w:rsidRPr="006A0CF2">
              <w:rPr>
                <w:rFonts w:ascii="Calibri" w:eastAsia="Times New Roman" w:hAnsi="Calibri" w:cs="Times New Roman"/>
                <w:b/>
                <w:sz w:val="20"/>
                <w:szCs w:val="20"/>
              </w:rPr>
              <w:t>2,00 €</w:t>
            </w: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2.</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pod existujúcimi stavbami slúžiacimi pre školské, sociálne a športové účely</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r w:rsidRPr="006A0CF2">
              <w:rPr>
                <w:rFonts w:ascii="Calibri" w:eastAsia="Times New Roman" w:hAnsi="Calibri" w:cs="Times New Roman"/>
                <w:b/>
                <w:sz w:val="20"/>
                <w:szCs w:val="20"/>
              </w:rPr>
              <w:t>2,00 €</w:t>
            </w: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3.</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pod existujúcimi rodinnými domami (RD), doplnkovými stavbami k RD a nádvorím RD</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r w:rsidRPr="006A0CF2">
              <w:rPr>
                <w:rFonts w:ascii="Calibri" w:eastAsia="Times New Roman" w:hAnsi="Calibri" w:cs="Times New Roman"/>
                <w:b/>
                <w:sz w:val="20"/>
                <w:szCs w:val="20"/>
              </w:rPr>
              <w:t>2,00 €</w:t>
            </w: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4.</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pod existujúcimi verejnoprospešnými stavbami definovanými v Územnom pláne obce</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r w:rsidRPr="006A0CF2">
              <w:rPr>
                <w:rFonts w:ascii="Calibri" w:eastAsia="Times New Roman" w:hAnsi="Calibri" w:cs="Times New Roman"/>
                <w:b/>
                <w:sz w:val="20"/>
                <w:szCs w:val="20"/>
              </w:rPr>
              <w:t>2,00 €</w:t>
            </w: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5.</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záhrady</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r w:rsidRPr="006A0CF2">
              <w:rPr>
                <w:rFonts w:ascii="Calibri" w:eastAsia="Times New Roman" w:hAnsi="Calibri" w:cs="Times New Roman"/>
                <w:b/>
                <w:sz w:val="20"/>
                <w:szCs w:val="20"/>
              </w:rPr>
              <w:t>2,00 €</w:t>
            </w: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6.</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poľnohospodárska pôda</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r w:rsidRPr="006A0CF2">
              <w:rPr>
                <w:rFonts w:ascii="Calibri" w:eastAsia="Times New Roman" w:hAnsi="Calibri" w:cs="Times New Roman"/>
                <w:b/>
                <w:sz w:val="20"/>
                <w:szCs w:val="20"/>
              </w:rPr>
              <w:t>dohodou(minimálnu cenu určuje zákon/</w:t>
            </w:r>
            <w:r w:rsidRPr="006A0CF2">
              <w:rPr>
                <w:rFonts w:ascii="Calibri" w:eastAsia="Times New Roman" w:hAnsi="Calibri" w:cs="Times New Roman"/>
                <w:b/>
                <w:sz w:val="20"/>
                <w:szCs w:val="20"/>
                <w:vertAlign w:val="superscript"/>
              </w:rPr>
              <w:footnoteReference w:id="18"/>
            </w: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7.</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lesná pôda</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vertAlign w:val="superscript"/>
              </w:rPr>
            </w:pPr>
            <w:r w:rsidRPr="006A0CF2">
              <w:rPr>
                <w:rFonts w:ascii="Calibri" w:eastAsia="Times New Roman" w:hAnsi="Calibri" w:cs="Times New Roman"/>
                <w:b/>
                <w:sz w:val="20"/>
                <w:szCs w:val="20"/>
              </w:rPr>
              <w:t>podľa osobitného predpisu/</w:t>
            </w:r>
            <w:r w:rsidRPr="006A0CF2">
              <w:rPr>
                <w:rFonts w:ascii="Calibri" w:eastAsia="Times New Roman" w:hAnsi="Calibri" w:cs="Times New Roman"/>
                <w:b/>
                <w:sz w:val="20"/>
                <w:szCs w:val="20"/>
                <w:vertAlign w:val="superscript"/>
              </w:rPr>
              <w:t>4</w:t>
            </w: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8.</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pod existujúcimi garážami</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9.</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pod stavbami neurčenými na podnikanie a manipulačná plocha</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10.</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pod stavbami určenými na podnikanie a manipulačná plocha</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11.</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novobudované komunikácie a inžinierske siete za účelom občianskej vybavenosti, ktoré budú po kolaudácii odovzdané do majetku obce</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r w:rsidRPr="006A0CF2">
              <w:rPr>
                <w:rFonts w:ascii="Calibri" w:eastAsia="Times New Roman" w:hAnsi="Calibri" w:cs="Times New Roman"/>
                <w:b/>
                <w:sz w:val="20"/>
                <w:szCs w:val="20"/>
              </w:rPr>
              <w:t>30,00 € za celú výmeru/rok</w:t>
            </w:r>
          </w:p>
        </w:tc>
      </w:tr>
      <w:tr w:rsidR="00186430" w:rsidRPr="006A0CF2" w:rsidTr="002F751E">
        <w:tc>
          <w:tcPr>
            <w:tcW w:w="806"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12.</w:t>
            </w:r>
          </w:p>
        </w:tc>
        <w:tc>
          <w:tcPr>
            <w:tcW w:w="6095" w:type="dxa"/>
          </w:tcPr>
          <w:p w:rsidR="00186430" w:rsidRPr="006A0CF2" w:rsidRDefault="00186430" w:rsidP="002F751E">
            <w:pPr>
              <w:spacing w:after="0" w:line="240" w:lineRule="auto"/>
              <w:jc w:val="both"/>
              <w:rPr>
                <w:rFonts w:ascii="Calibri" w:eastAsia="Times New Roman" w:hAnsi="Calibri" w:cs="Times New Roman"/>
                <w:sz w:val="20"/>
                <w:szCs w:val="20"/>
              </w:rPr>
            </w:pPr>
            <w:r w:rsidRPr="006A0CF2">
              <w:rPr>
                <w:rFonts w:ascii="Calibri" w:eastAsia="Times New Roman" w:hAnsi="Calibri" w:cs="Times New Roman"/>
                <w:sz w:val="20"/>
                <w:szCs w:val="20"/>
              </w:rPr>
              <w:t>novobudované komunikácie a inžinierske siete za účelom občianskej vybavenosti  po kolaudácii neodovzdané do majetku obce</w:t>
            </w:r>
          </w:p>
        </w:tc>
        <w:tc>
          <w:tcPr>
            <w:tcW w:w="1667" w:type="dxa"/>
          </w:tcPr>
          <w:p w:rsidR="00186430" w:rsidRPr="006A0CF2" w:rsidRDefault="00186430" w:rsidP="002F751E">
            <w:pPr>
              <w:spacing w:after="0" w:line="240" w:lineRule="auto"/>
              <w:jc w:val="center"/>
              <w:rPr>
                <w:rFonts w:ascii="Calibri" w:eastAsia="Times New Roman" w:hAnsi="Calibri" w:cs="Times New Roman"/>
                <w:b/>
                <w:sz w:val="20"/>
                <w:szCs w:val="20"/>
              </w:rPr>
            </w:pPr>
          </w:p>
        </w:tc>
      </w:tr>
    </w:tbl>
    <w:p w:rsidR="00186430" w:rsidRPr="006A0CF2" w:rsidRDefault="00186430" w:rsidP="00186430">
      <w:pPr>
        <w:spacing w:after="0" w:line="240" w:lineRule="auto"/>
        <w:ind w:left="720"/>
        <w:jc w:val="both"/>
        <w:rPr>
          <w:rFonts w:ascii="Calibri" w:eastAsia="Times New Roman" w:hAnsi="Calibri" w:cs="Times New Roman"/>
        </w:rPr>
      </w:pPr>
    </w:p>
    <w:p w:rsidR="00186430" w:rsidRPr="006A0CF2" w:rsidRDefault="00186430" w:rsidP="00186430">
      <w:pPr>
        <w:numPr>
          <w:ilvl w:val="0"/>
          <w:numId w:val="42"/>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Celková cena nájmu nesmie byť nižšia ako </w:t>
      </w:r>
      <w:r w:rsidRPr="006A0CF2">
        <w:rPr>
          <w:rFonts w:ascii="Calibri" w:eastAsia="Times New Roman" w:hAnsi="Calibri" w:cs="Times New Roman"/>
          <w:b/>
        </w:rPr>
        <w:t xml:space="preserve">60,00 eur za každý, aj začatý kalendárny rok, </w:t>
      </w:r>
      <w:r w:rsidRPr="006A0CF2">
        <w:rPr>
          <w:rFonts w:ascii="Calibri" w:eastAsia="Times New Roman" w:hAnsi="Calibri" w:cs="Times New Roman"/>
        </w:rPr>
        <w:t xml:space="preserve">okrem nájomného podľa por. č. 1 a 11, kde minimálna cena nájmu nesmie byť nižšia ako </w:t>
      </w:r>
      <w:r w:rsidRPr="006A0CF2">
        <w:rPr>
          <w:rFonts w:ascii="Calibri" w:eastAsia="Times New Roman" w:hAnsi="Calibri" w:cs="Times New Roman"/>
          <w:b/>
        </w:rPr>
        <w:t>30,00 eur za každý, aj začatý kalendárny rok.</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ŠIESTA ČASŤ</w:t>
      </w:r>
    </w:p>
    <w:p w:rsidR="00186430" w:rsidRPr="006A0CF2" w:rsidRDefault="00186430" w:rsidP="00186430">
      <w:pPr>
        <w:spacing w:after="0" w:line="240" w:lineRule="auto"/>
        <w:jc w:val="center"/>
        <w:rPr>
          <w:rFonts w:ascii="Calibri" w:eastAsia="Times New Roman" w:hAnsi="Calibri" w:cs="Times New Roman"/>
          <w:b/>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22</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Správa pohľadávok</w:t>
      </w:r>
    </w:p>
    <w:p w:rsidR="00186430" w:rsidRPr="006A0CF2" w:rsidRDefault="00186430" w:rsidP="00186430">
      <w:pPr>
        <w:spacing w:after="0" w:line="240" w:lineRule="auto"/>
        <w:jc w:val="center"/>
        <w:rPr>
          <w:rFonts w:ascii="Calibri" w:eastAsia="Times New Roman" w:hAnsi="Calibri" w:cs="Times New Roman"/>
          <w:b/>
        </w:rPr>
      </w:pPr>
    </w:p>
    <w:p w:rsidR="00186430" w:rsidRPr="006A0CF2" w:rsidRDefault="00186430" w:rsidP="00186430">
      <w:pPr>
        <w:numPr>
          <w:ilvl w:val="0"/>
          <w:numId w:val="43"/>
        </w:numPr>
        <w:spacing w:after="0" w:line="240" w:lineRule="auto"/>
        <w:jc w:val="both"/>
        <w:rPr>
          <w:rFonts w:ascii="Calibri" w:eastAsia="Times New Roman" w:hAnsi="Calibri" w:cs="Times New Roman"/>
        </w:rPr>
      </w:pPr>
      <w:r w:rsidRPr="006A0CF2">
        <w:rPr>
          <w:rFonts w:ascii="Calibri" w:eastAsia="Times New Roman" w:hAnsi="Calibri" w:cs="Times New Roman"/>
        </w:rPr>
        <w:lastRenderedPageBreak/>
        <w:t>Obec a obecné organizácie, ktoré vykonávajú právo správy s pohľadávkami Obce, sú povinné starať sa o to, aby všetky povinnosti dlžníka boli včas a riadne splnené, prípadne, aby boli včas uplatnené na súde alebo na inom orgáne a aby ich rozhodnutia boli včas splnené resp. vykonané.</w:t>
      </w:r>
    </w:p>
    <w:p w:rsidR="00186430" w:rsidRPr="006A0CF2" w:rsidRDefault="00186430" w:rsidP="00186430">
      <w:pPr>
        <w:numPr>
          <w:ilvl w:val="0"/>
          <w:numId w:val="43"/>
        </w:numPr>
        <w:spacing w:after="0" w:line="240" w:lineRule="auto"/>
        <w:jc w:val="both"/>
        <w:rPr>
          <w:rFonts w:ascii="Calibri" w:eastAsia="Times New Roman" w:hAnsi="Calibri" w:cs="Times New Roman"/>
        </w:rPr>
      </w:pPr>
      <w:r w:rsidRPr="006A0CF2">
        <w:rPr>
          <w:rFonts w:ascii="Calibri" w:eastAsia="Times New Roman" w:hAnsi="Calibri" w:cs="Times New Roman"/>
        </w:rPr>
        <w:t>Obec a obecné organizácie pri pochybných a sporných pohľadávkach (ak je opodstatnené predpokladať, že ich dlžník úplne alebo čiastočne nezaplatí) používajú zásadu opatrnosti, na základe ktorej vytvárajú na takéto pohľadávky opravné položky v zmysle vnútorného predpisu.</w:t>
      </w:r>
    </w:p>
    <w:p w:rsidR="00186430" w:rsidRPr="006A0CF2" w:rsidRDefault="00186430" w:rsidP="00186430">
      <w:pPr>
        <w:numPr>
          <w:ilvl w:val="0"/>
          <w:numId w:val="43"/>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Ak je pohľadávka Obce prechodne nevymožiteľná, sú starosta a štatutárni zástupcovia obecných organizácií oprávnení dočasne upustiť od jej vymáhania. </w:t>
      </w:r>
      <w:r w:rsidRPr="00E62301">
        <w:rPr>
          <w:rFonts w:ascii="Calibri" w:eastAsia="Times New Roman" w:hAnsi="Calibri" w:cs="Times New Roman"/>
        </w:rPr>
        <w:t xml:space="preserve">Príslušný útvar Obecného úradu  </w:t>
      </w:r>
      <w:r w:rsidRPr="006A0CF2">
        <w:rPr>
          <w:rFonts w:ascii="Calibri" w:eastAsia="Times New Roman" w:hAnsi="Calibri" w:cs="Times New Roman"/>
        </w:rPr>
        <w:t>musí zabezpečiť, aby sa táto pohľadávka nepremlčala, alebo nezanikla.  Len čo odpadnú dôvody dočasného upustenia od vymáhania pohľadávky je Obec povinná usilovať o jej včasné vymoženie.</w:t>
      </w:r>
    </w:p>
    <w:p w:rsidR="00186430" w:rsidRPr="006A0CF2" w:rsidRDefault="00186430" w:rsidP="00186430">
      <w:pPr>
        <w:numPr>
          <w:ilvl w:val="0"/>
          <w:numId w:val="43"/>
        </w:numPr>
        <w:spacing w:after="0" w:line="240" w:lineRule="auto"/>
        <w:jc w:val="both"/>
        <w:rPr>
          <w:rFonts w:ascii="Calibri" w:eastAsia="Times New Roman" w:hAnsi="Calibri" w:cs="Times New Roman"/>
        </w:rPr>
      </w:pPr>
      <w:r w:rsidRPr="006A0CF2">
        <w:rPr>
          <w:rFonts w:ascii="Calibri" w:eastAsia="Times New Roman" w:hAnsi="Calibri" w:cs="Times New Roman"/>
        </w:rPr>
        <w:t>Starosta obce a štatutárni zástupcovia obecných organizácií sú oprávnení trvale upustiť od vymáhania pohľadávky ak:</w:t>
      </w:r>
    </w:p>
    <w:p w:rsidR="00186430" w:rsidRPr="006A0CF2" w:rsidRDefault="00186430" w:rsidP="00186430">
      <w:pPr>
        <w:numPr>
          <w:ilvl w:val="0"/>
          <w:numId w:val="44"/>
        </w:numPr>
        <w:spacing w:after="0" w:line="240" w:lineRule="auto"/>
        <w:jc w:val="both"/>
        <w:rPr>
          <w:rFonts w:ascii="Calibri" w:eastAsia="Times New Roman" w:hAnsi="Calibri" w:cs="Times New Roman"/>
        </w:rPr>
      </w:pPr>
      <w:r w:rsidRPr="006A0CF2">
        <w:rPr>
          <w:rFonts w:ascii="Calibri" w:eastAsia="Times New Roman" w:hAnsi="Calibri" w:cs="Times New Roman"/>
        </w:rPr>
        <w:t>nemožno preukázať, že pohľadávka trvá, alebo nemožno preukázať jej výšku a nie je podklad pre to, aby súd alebo iný príslušný orgán určil výšku podľa úvahy</w:t>
      </w:r>
    </w:p>
    <w:p w:rsidR="00186430" w:rsidRPr="006A0CF2" w:rsidRDefault="00186430" w:rsidP="00186430">
      <w:pPr>
        <w:numPr>
          <w:ilvl w:val="0"/>
          <w:numId w:val="44"/>
        </w:numPr>
        <w:spacing w:after="0" w:line="240" w:lineRule="auto"/>
        <w:jc w:val="both"/>
        <w:rPr>
          <w:rFonts w:ascii="Calibri" w:eastAsia="Times New Roman" w:hAnsi="Calibri" w:cs="Times New Roman"/>
        </w:rPr>
      </w:pPr>
      <w:r w:rsidRPr="006A0CF2">
        <w:rPr>
          <w:rFonts w:ascii="Calibri" w:eastAsia="Times New Roman" w:hAnsi="Calibri" w:cs="Times New Roman"/>
        </w:rPr>
        <w:t>dlžník zomrel a pohľadávka nemohla byť uspokojená ani vymáhaním na dedičoch dlžníka</w:t>
      </w:r>
    </w:p>
    <w:p w:rsidR="00186430" w:rsidRPr="006A0CF2" w:rsidRDefault="00186430" w:rsidP="00186430">
      <w:pPr>
        <w:numPr>
          <w:ilvl w:val="0"/>
          <w:numId w:val="44"/>
        </w:numPr>
        <w:spacing w:after="0" w:line="240" w:lineRule="auto"/>
        <w:jc w:val="both"/>
        <w:rPr>
          <w:rFonts w:ascii="Calibri" w:eastAsia="Times New Roman" w:hAnsi="Calibri" w:cs="Times New Roman"/>
        </w:rPr>
      </w:pPr>
      <w:r w:rsidRPr="006A0CF2">
        <w:rPr>
          <w:rFonts w:ascii="Calibri" w:eastAsia="Times New Roman" w:hAnsi="Calibri" w:cs="Times New Roman"/>
        </w:rPr>
        <w:t>pohľadávka sa premlčala a dlžník odmieta dlh dobrovoľne uhradiť</w:t>
      </w:r>
    </w:p>
    <w:p w:rsidR="00186430" w:rsidRPr="006A0CF2" w:rsidRDefault="00186430" w:rsidP="00186430">
      <w:pPr>
        <w:numPr>
          <w:ilvl w:val="0"/>
          <w:numId w:val="44"/>
        </w:numPr>
        <w:spacing w:after="0" w:line="240" w:lineRule="auto"/>
        <w:jc w:val="both"/>
        <w:rPr>
          <w:rFonts w:ascii="Calibri" w:eastAsia="Times New Roman" w:hAnsi="Calibri" w:cs="Times New Roman"/>
        </w:rPr>
      </w:pPr>
      <w:r w:rsidRPr="006A0CF2">
        <w:rPr>
          <w:rFonts w:ascii="Calibri" w:eastAsia="Times New Roman" w:hAnsi="Calibri" w:cs="Times New Roman"/>
        </w:rPr>
        <w:t>zo všetkých okolností prípadu je zrejmé, že ďalšie vymáhanie pohľadávky by nebolo úspešné, alebo by bolo nehospodárne</w:t>
      </w:r>
    </w:p>
    <w:p w:rsidR="00186430" w:rsidRPr="006A0CF2" w:rsidRDefault="00186430" w:rsidP="00186430">
      <w:pPr>
        <w:numPr>
          <w:ilvl w:val="0"/>
          <w:numId w:val="44"/>
        </w:numPr>
        <w:spacing w:after="0" w:line="240" w:lineRule="auto"/>
        <w:jc w:val="both"/>
        <w:rPr>
          <w:rFonts w:ascii="Calibri" w:eastAsia="Times New Roman" w:hAnsi="Calibri" w:cs="Times New Roman"/>
        </w:rPr>
      </w:pPr>
      <w:r w:rsidRPr="006A0CF2">
        <w:rPr>
          <w:rFonts w:ascii="Calibri" w:eastAsia="Times New Roman" w:hAnsi="Calibri" w:cs="Times New Roman"/>
        </w:rPr>
        <w:t>ak pohľadávka je nedobytná, pretože dlžník (fyzická osoba) sa zdržuje na neznámom mieste a jej pobyt nebol zistený ani cez register obyvateľov SR.</w:t>
      </w:r>
    </w:p>
    <w:p w:rsidR="00186430" w:rsidRPr="006A0CF2" w:rsidRDefault="00186430" w:rsidP="00186430">
      <w:pPr>
        <w:numPr>
          <w:ilvl w:val="0"/>
          <w:numId w:val="43"/>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Starosta obce a štatutárni zástupcovia obecných organizácií môžu trvale upustiť od vymáhania pohľadávky nepresahujúcej </w:t>
      </w:r>
      <w:r w:rsidRPr="006A0CF2">
        <w:rPr>
          <w:rFonts w:ascii="Calibri" w:eastAsia="Times New Roman" w:hAnsi="Calibri" w:cs="Times New Roman"/>
          <w:b/>
        </w:rPr>
        <w:t xml:space="preserve">35,00 eur </w:t>
      </w:r>
      <w:r w:rsidRPr="006A0CF2">
        <w:rPr>
          <w:rFonts w:ascii="Calibri" w:eastAsia="Times New Roman" w:hAnsi="Calibri" w:cs="Times New Roman"/>
        </w:rPr>
        <w:t>vrátane – nepatrná pohľadávka, ak ju dlžník nezaplatil. Proti tomu istému dlžníkovi, ktorým je občan, sa môže od vymáhania pohľadávky upustiť iba raz v kalendárnom roku.</w:t>
      </w:r>
    </w:p>
    <w:p w:rsidR="00186430" w:rsidRPr="006A0CF2" w:rsidRDefault="00186430" w:rsidP="00186430">
      <w:pPr>
        <w:numPr>
          <w:ilvl w:val="0"/>
          <w:numId w:val="43"/>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O trvalom upustení od vymáhania pohľadávky vyššej ako </w:t>
      </w:r>
      <w:r w:rsidRPr="006A0CF2">
        <w:rPr>
          <w:rFonts w:ascii="Calibri" w:eastAsia="Times New Roman" w:hAnsi="Calibri" w:cs="Times New Roman"/>
          <w:b/>
        </w:rPr>
        <w:t xml:space="preserve">35,00 eur </w:t>
      </w:r>
      <w:r w:rsidRPr="006A0CF2">
        <w:rPr>
          <w:rFonts w:ascii="Calibri" w:eastAsia="Times New Roman" w:hAnsi="Calibri" w:cs="Times New Roman"/>
        </w:rPr>
        <w:t xml:space="preserve">a zároveň nepresahujúcej </w:t>
      </w:r>
      <w:r w:rsidRPr="006A0CF2">
        <w:rPr>
          <w:rFonts w:ascii="Calibri" w:eastAsia="Times New Roman" w:hAnsi="Calibri" w:cs="Times New Roman"/>
          <w:b/>
        </w:rPr>
        <w:t xml:space="preserve">5 000,00 eur </w:t>
      </w:r>
      <w:r w:rsidRPr="006A0CF2">
        <w:rPr>
          <w:rFonts w:ascii="Calibri" w:eastAsia="Times New Roman" w:hAnsi="Calibri" w:cs="Times New Roman"/>
        </w:rPr>
        <w:t xml:space="preserve">vrátane, rozhodne starosta obce alebo štatutárni zástupcovia obecných organizácií na základe doporučenia  </w:t>
      </w:r>
      <w:r w:rsidRPr="00E62301">
        <w:rPr>
          <w:rFonts w:ascii="Calibri" w:eastAsia="Times New Roman" w:hAnsi="Calibri" w:cs="Times New Roman"/>
        </w:rPr>
        <w:t>škodovej – vyraďovacej</w:t>
      </w:r>
      <w:r w:rsidRPr="006A0CF2">
        <w:rPr>
          <w:rFonts w:ascii="Calibri" w:eastAsia="Times New Roman" w:hAnsi="Calibri" w:cs="Times New Roman"/>
        </w:rPr>
        <w:t xml:space="preserve"> komisie.</w:t>
      </w:r>
    </w:p>
    <w:p w:rsidR="00186430" w:rsidRPr="006A0CF2" w:rsidRDefault="00186430" w:rsidP="00186430">
      <w:pPr>
        <w:numPr>
          <w:ilvl w:val="0"/>
          <w:numId w:val="43"/>
        </w:numPr>
        <w:spacing w:after="0" w:line="240" w:lineRule="auto"/>
        <w:jc w:val="both"/>
        <w:rPr>
          <w:rFonts w:ascii="Calibri" w:eastAsia="Times New Roman" w:hAnsi="Calibri" w:cs="Times New Roman"/>
          <w:highlight w:val="yellow"/>
        </w:rPr>
      </w:pPr>
      <w:r w:rsidRPr="006A0CF2">
        <w:rPr>
          <w:rFonts w:ascii="Calibri" w:eastAsia="Times New Roman" w:hAnsi="Calibri" w:cs="Times New Roman"/>
        </w:rPr>
        <w:t xml:space="preserve">Starosta rozhodne o trvalom upustení od vymáhania pohľadávky obce vyššej ako je </w:t>
      </w:r>
      <w:r w:rsidRPr="006A0CF2">
        <w:rPr>
          <w:rFonts w:ascii="Calibri" w:eastAsia="Times New Roman" w:hAnsi="Calibri" w:cs="Times New Roman"/>
          <w:b/>
        </w:rPr>
        <w:t xml:space="preserve">5 000,00 eur </w:t>
      </w:r>
      <w:r w:rsidRPr="006A0CF2">
        <w:rPr>
          <w:rFonts w:ascii="Calibri" w:eastAsia="Times New Roman" w:hAnsi="Calibri" w:cs="Times New Roman"/>
        </w:rPr>
        <w:t xml:space="preserve">v prípade, že pohľadávka sa stane nevymáhateľnou a nevymožiteľnou na základe </w:t>
      </w:r>
      <w:r>
        <w:rPr>
          <w:rFonts w:ascii="Calibri" w:eastAsia="Times New Roman" w:hAnsi="Calibri" w:cs="Times New Roman"/>
        </w:rPr>
        <w:t xml:space="preserve">rozhodnutia súdu. </w:t>
      </w:r>
      <w:r w:rsidRPr="00E62301">
        <w:rPr>
          <w:rFonts w:ascii="Calibri" w:eastAsia="Times New Roman" w:hAnsi="Calibri" w:cs="Times New Roman"/>
        </w:rPr>
        <w:t xml:space="preserve">      </w:t>
      </w:r>
    </w:p>
    <w:p w:rsidR="00186430" w:rsidRPr="006A0CF2" w:rsidRDefault="00186430" w:rsidP="00186430">
      <w:pPr>
        <w:numPr>
          <w:ilvl w:val="0"/>
          <w:numId w:val="43"/>
        </w:numPr>
        <w:spacing w:after="0" w:line="240" w:lineRule="auto"/>
        <w:jc w:val="both"/>
        <w:rPr>
          <w:rFonts w:ascii="Calibri" w:eastAsia="Times New Roman" w:hAnsi="Calibri" w:cs="Times New Roman"/>
        </w:rPr>
      </w:pPr>
      <w:r w:rsidRPr="006A0CF2">
        <w:rPr>
          <w:rFonts w:ascii="Calibri" w:eastAsia="Times New Roman" w:hAnsi="Calibri" w:cs="Times New Roman"/>
        </w:rPr>
        <w:t>Daňové pohľadávky a postup pri ich vymáhaní upravuje Zákon č. 563/2009 Z.z. Daňový poriadok.</w:t>
      </w:r>
    </w:p>
    <w:p w:rsidR="00186430" w:rsidRPr="006A0CF2" w:rsidRDefault="00186430" w:rsidP="00186430">
      <w:pPr>
        <w:numPr>
          <w:ilvl w:val="0"/>
          <w:numId w:val="43"/>
        </w:numPr>
        <w:spacing w:after="0" w:line="240" w:lineRule="auto"/>
        <w:jc w:val="both"/>
        <w:rPr>
          <w:rFonts w:ascii="Calibri" w:eastAsia="Times New Roman" w:hAnsi="Calibri" w:cs="Times New Roman"/>
        </w:rPr>
      </w:pPr>
      <w:r w:rsidRPr="006A0CF2">
        <w:rPr>
          <w:rFonts w:ascii="Calibri" w:eastAsia="Times New Roman" w:hAnsi="Calibri" w:cs="Times New Roman"/>
        </w:rPr>
        <w:t>Starosta predkladá raz ročne do zastupiteľstva informatívnu správu o pohľadávkach, od ktorých vymáhania bolo upustené v predchádzajúcom kalendárnom roku. Správa obsahuje identifikáciu dlžníka, výšku pohľadávky, uvedenie či ide o trvalé alebo dočasné upustenie a dôvod upustenia od vymáhania.</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23</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Inventarizácia majetku Obce a oceňovanie novonadobudnutého majetku Obce</w:t>
      </w:r>
    </w:p>
    <w:p w:rsidR="00186430" w:rsidRPr="006A0CF2" w:rsidRDefault="00186430" w:rsidP="00186430">
      <w:pPr>
        <w:spacing w:after="0" w:line="240" w:lineRule="auto"/>
        <w:jc w:val="center"/>
        <w:rPr>
          <w:rFonts w:ascii="Calibri" w:eastAsia="Times New Roman" w:hAnsi="Calibri" w:cs="Times New Roman"/>
          <w:b/>
        </w:rPr>
      </w:pPr>
    </w:p>
    <w:p w:rsidR="00186430" w:rsidRPr="006A0CF2" w:rsidRDefault="00186430" w:rsidP="00186430">
      <w:pPr>
        <w:numPr>
          <w:ilvl w:val="0"/>
          <w:numId w:val="45"/>
        </w:numPr>
        <w:spacing w:after="0" w:line="240" w:lineRule="auto"/>
        <w:jc w:val="both"/>
        <w:rPr>
          <w:rFonts w:ascii="Calibri" w:eastAsia="Times New Roman" w:hAnsi="Calibri" w:cs="Times New Roman"/>
        </w:rPr>
      </w:pPr>
      <w:r w:rsidRPr="006A0CF2">
        <w:rPr>
          <w:rFonts w:ascii="Calibri" w:eastAsia="Times New Roman" w:hAnsi="Calibri" w:cs="Times New Roman"/>
        </w:rPr>
        <w:t>Skutočný stav majetku sa zisťuje inventarizáciou majetku. Za účelom vykonania inventarizácie majetku Obce menuje starosta obce inventarizačnú komisiu Obce.</w:t>
      </w:r>
    </w:p>
    <w:p w:rsidR="00186430" w:rsidRPr="006A0CF2" w:rsidRDefault="00186430" w:rsidP="00186430">
      <w:pPr>
        <w:numPr>
          <w:ilvl w:val="0"/>
          <w:numId w:val="45"/>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Inventarizácia majetku obce sa vykonáva podľa platných právnych predpisov o účtovníctve a je vykonávaná v zmysle vnútorného predpisu pre vykonanie inventarizácie majetku. </w:t>
      </w:r>
    </w:p>
    <w:p w:rsidR="00186430" w:rsidRPr="006A0CF2" w:rsidRDefault="00186430" w:rsidP="00186430">
      <w:pPr>
        <w:numPr>
          <w:ilvl w:val="0"/>
          <w:numId w:val="45"/>
        </w:numPr>
        <w:spacing w:after="0" w:line="240" w:lineRule="auto"/>
        <w:jc w:val="both"/>
        <w:rPr>
          <w:rFonts w:ascii="Calibri" w:eastAsia="Times New Roman" w:hAnsi="Calibri" w:cs="Times New Roman"/>
        </w:rPr>
      </w:pPr>
      <w:r w:rsidRPr="006A0CF2">
        <w:rPr>
          <w:rFonts w:ascii="Calibri" w:eastAsia="Times New Roman" w:hAnsi="Calibri" w:cs="Times New Roman"/>
        </w:rPr>
        <w:t>Správu o výsledkoch inventarizácie predkladá inventarizačná komisia Obce ako informáciu hlavnému kontrolórovi a do Obecného zastupiteľstva.</w:t>
      </w:r>
    </w:p>
    <w:p w:rsidR="00186430" w:rsidRPr="006A0CF2" w:rsidRDefault="00186430" w:rsidP="00186430">
      <w:pPr>
        <w:numPr>
          <w:ilvl w:val="0"/>
          <w:numId w:val="45"/>
        </w:numPr>
        <w:spacing w:after="0" w:line="240" w:lineRule="auto"/>
        <w:jc w:val="both"/>
        <w:rPr>
          <w:rFonts w:ascii="Calibri" w:eastAsia="Times New Roman" w:hAnsi="Calibri" w:cs="Times New Roman"/>
        </w:rPr>
      </w:pPr>
      <w:r w:rsidRPr="006A0CF2">
        <w:rPr>
          <w:rFonts w:ascii="Calibri" w:eastAsia="Times New Roman" w:hAnsi="Calibri" w:cs="Times New Roman"/>
        </w:rPr>
        <w:t>Pre oceňovanie majetku nadobudnutého do vlastníctva Obce a jeho zaradenia do majetku Obce v priebehu roka, ktorého hodnota nie je známa, Obec postupuje v zmysle Vnútorného predpisu o evidovaní, odpisovaní a účtovaní majetku.</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24</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Vyradenie majetku Obce a likvidácia škôd na majetku Obce</w:t>
      </w:r>
    </w:p>
    <w:p w:rsidR="00186430" w:rsidRPr="006A0CF2" w:rsidRDefault="00186430" w:rsidP="00186430">
      <w:pPr>
        <w:spacing w:after="0" w:line="240" w:lineRule="auto"/>
        <w:jc w:val="center"/>
        <w:rPr>
          <w:rFonts w:ascii="Calibri" w:eastAsia="Times New Roman" w:hAnsi="Calibri" w:cs="Times New Roman"/>
          <w:b/>
        </w:rPr>
      </w:pPr>
    </w:p>
    <w:p w:rsidR="00186430" w:rsidRPr="006A0CF2" w:rsidRDefault="00186430" w:rsidP="00186430">
      <w:pPr>
        <w:numPr>
          <w:ilvl w:val="0"/>
          <w:numId w:val="48"/>
        </w:numPr>
        <w:spacing w:after="0" w:line="240" w:lineRule="auto"/>
        <w:jc w:val="both"/>
        <w:rPr>
          <w:rFonts w:ascii="Calibri" w:eastAsia="Times New Roman" w:hAnsi="Calibri" w:cs="Times New Roman"/>
        </w:rPr>
      </w:pPr>
      <w:r w:rsidRPr="006A0CF2">
        <w:rPr>
          <w:rFonts w:ascii="Calibri" w:eastAsia="Times New Roman" w:hAnsi="Calibri" w:cs="Times New Roman"/>
        </w:rPr>
        <w:t xml:space="preserve">Pre potreby vyraďovania majetku obce a likvidácie škôd na ňom starosta obce vymenuje </w:t>
      </w:r>
      <w:r w:rsidRPr="00E62301">
        <w:rPr>
          <w:rFonts w:ascii="Calibri" w:eastAsia="Times New Roman" w:hAnsi="Calibri" w:cs="Times New Roman"/>
        </w:rPr>
        <w:t>škodovú a vyraďovaciu</w:t>
      </w:r>
      <w:r w:rsidRPr="006A0CF2">
        <w:rPr>
          <w:rFonts w:ascii="Calibri" w:eastAsia="Times New Roman" w:hAnsi="Calibri" w:cs="Times New Roman"/>
        </w:rPr>
        <w:t xml:space="preserve"> komisiu.</w:t>
      </w:r>
    </w:p>
    <w:p w:rsidR="00186430" w:rsidRPr="006A0CF2" w:rsidRDefault="00186430" w:rsidP="00186430">
      <w:pPr>
        <w:numPr>
          <w:ilvl w:val="0"/>
          <w:numId w:val="48"/>
        </w:numPr>
        <w:spacing w:after="0" w:line="240" w:lineRule="auto"/>
        <w:jc w:val="both"/>
        <w:rPr>
          <w:rFonts w:ascii="Calibri" w:eastAsia="Times New Roman" w:hAnsi="Calibri" w:cs="Times New Roman"/>
        </w:rPr>
      </w:pPr>
      <w:r w:rsidRPr="00E62301">
        <w:rPr>
          <w:rFonts w:ascii="Calibri" w:eastAsia="Times New Roman" w:hAnsi="Calibri" w:cs="Times New Roman"/>
        </w:rPr>
        <w:t>Škodová a vyraďovacia</w:t>
      </w:r>
      <w:r w:rsidRPr="006A0CF2">
        <w:rPr>
          <w:rFonts w:ascii="Calibri" w:eastAsia="Times New Roman" w:hAnsi="Calibri" w:cs="Times New Roman"/>
        </w:rPr>
        <w:t xml:space="preserve"> komisia rozhoduje o podnetoch na vyradenie prebytočného alebo neupotrebiteľného majetku obce, ak o tom nerozhoduje obecné zastupiteľstvo.</w:t>
      </w:r>
    </w:p>
    <w:p w:rsidR="00186430" w:rsidRPr="006A0CF2" w:rsidRDefault="00186430" w:rsidP="00186430">
      <w:pPr>
        <w:numPr>
          <w:ilvl w:val="0"/>
          <w:numId w:val="48"/>
        </w:numPr>
        <w:spacing w:after="0" w:line="240" w:lineRule="auto"/>
        <w:jc w:val="both"/>
        <w:rPr>
          <w:rFonts w:ascii="Calibri" w:eastAsia="Times New Roman" w:hAnsi="Calibri" w:cs="Times New Roman"/>
        </w:rPr>
      </w:pPr>
      <w:r w:rsidRPr="006A0CF2">
        <w:rPr>
          <w:rFonts w:ascii="Calibri" w:eastAsia="Times New Roman" w:hAnsi="Calibri" w:cs="Times New Roman"/>
        </w:rPr>
        <w:t>Každý návrh na vyradenie prebytočného alebo neupotrebiteľného majetku musí byť riadne odôvodnený, pričom musí obsahovať jeho popis, obstarávaciu a zostatkovú hodnotu, návrh na naloženie s ním (likvidácia, predaj a pod.)</w:t>
      </w:r>
    </w:p>
    <w:p w:rsidR="00186430" w:rsidRPr="006A0CF2" w:rsidRDefault="00186430" w:rsidP="00186430">
      <w:pPr>
        <w:numPr>
          <w:ilvl w:val="0"/>
          <w:numId w:val="48"/>
        </w:numPr>
        <w:spacing w:after="0" w:line="240" w:lineRule="auto"/>
        <w:jc w:val="both"/>
        <w:rPr>
          <w:rFonts w:ascii="Calibri" w:eastAsia="Times New Roman" w:hAnsi="Calibri" w:cs="Times New Roman"/>
        </w:rPr>
      </w:pPr>
      <w:r w:rsidRPr="006A0CF2">
        <w:rPr>
          <w:rFonts w:ascii="Calibri" w:eastAsia="Times New Roman" w:hAnsi="Calibri" w:cs="Times New Roman"/>
        </w:rPr>
        <w:t>V prípade škodovej udalosti na majetku obce sa tiež skúma miera zavinenia a možnosť vymáhania náhrady škody.</w:t>
      </w:r>
    </w:p>
    <w:p w:rsidR="00186430" w:rsidRPr="006A0CF2" w:rsidRDefault="00186430" w:rsidP="00186430">
      <w:pPr>
        <w:spacing w:after="0" w:line="240" w:lineRule="auto"/>
        <w:jc w:val="center"/>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SIEDMA ČASŤ</w:t>
      </w:r>
    </w:p>
    <w:p w:rsidR="00186430" w:rsidRPr="006A0CF2" w:rsidRDefault="00186430" w:rsidP="00186430">
      <w:pPr>
        <w:spacing w:after="0" w:line="240" w:lineRule="auto"/>
        <w:jc w:val="center"/>
        <w:rPr>
          <w:rFonts w:ascii="Calibri" w:eastAsia="Times New Roman" w:hAnsi="Calibri" w:cs="Times New Roman"/>
          <w:b/>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25</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Spoločné ustanovenia</w:t>
      </w:r>
    </w:p>
    <w:p w:rsidR="00186430" w:rsidRPr="006A0CF2" w:rsidRDefault="00186430" w:rsidP="00186430">
      <w:pPr>
        <w:numPr>
          <w:ilvl w:val="0"/>
          <w:numId w:val="46"/>
        </w:numPr>
        <w:spacing w:after="0" w:line="240" w:lineRule="auto"/>
        <w:jc w:val="both"/>
        <w:rPr>
          <w:rFonts w:ascii="Calibri" w:eastAsia="Times New Roman" w:hAnsi="Calibri" w:cs="Times New Roman"/>
        </w:rPr>
      </w:pPr>
      <w:r w:rsidRPr="006A0CF2">
        <w:rPr>
          <w:rFonts w:ascii="Calibri" w:eastAsia="Times New Roman" w:hAnsi="Calibri" w:cs="Times New Roman"/>
        </w:rPr>
        <w:t>Tieto zásady sú záväzné pre poslancov Obecného zastupiteľstva, starostu, zamestnancov Obce a obecné organizácie.</w:t>
      </w:r>
    </w:p>
    <w:p w:rsidR="00186430" w:rsidRPr="006A0CF2" w:rsidRDefault="00186430" w:rsidP="00186430">
      <w:pPr>
        <w:numPr>
          <w:ilvl w:val="0"/>
          <w:numId w:val="46"/>
        </w:numPr>
        <w:spacing w:after="0" w:line="240" w:lineRule="auto"/>
        <w:jc w:val="both"/>
        <w:rPr>
          <w:rFonts w:ascii="Calibri" w:eastAsia="Times New Roman" w:hAnsi="Calibri" w:cs="Times New Roman"/>
        </w:rPr>
      </w:pPr>
      <w:r w:rsidRPr="006A0CF2">
        <w:rPr>
          <w:rFonts w:ascii="Calibri" w:eastAsia="Times New Roman" w:hAnsi="Calibri" w:cs="Times New Roman"/>
        </w:rPr>
        <w:t>Kontrolou dodržiavania Zásad sú poverení: starosta, poslanci Obecného zastupiteľstva, hlavný kontrolór a štatutárni zástupcovia obecných organizácií.</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rPr>
      </w:pPr>
      <w:r w:rsidRPr="006A0CF2">
        <w:rPr>
          <w:rFonts w:ascii="Calibri" w:eastAsia="Times New Roman" w:hAnsi="Calibri" w:cs="Times New Roman"/>
        </w:rPr>
        <w:t>Článok 26</w:t>
      </w:r>
    </w:p>
    <w:p w:rsidR="00186430" w:rsidRPr="006A0CF2" w:rsidRDefault="00186430" w:rsidP="00186430">
      <w:pPr>
        <w:spacing w:after="0" w:line="240" w:lineRule="auto"/>
        <w:jc w:val="center"/>
        <w:rPr>
          <w:rFonts w:ascii="Calibri" w:eastAsia="Times New Roman" w:hAnsi="Calibri" w:cs="Times New Roman"/>
          <w:b/>
        </w:rPr>
      </w:pPr>
      <w:r w:rsidRPr="006A0CF2">
        <w:rPr>
          <w:rFonts w:ascii="Calibri" w:eastAsia="Times New Roman" w:hAnsi="Calibri" w:cs="Times New Roman"/>
          <w:b/>
        </w:rPr>
        <w:t>Záverečné a prechodné ustanovenia</w:t>
      </w:r>
    </w:p>
    <w:p w:rsidR="00186430" w:rsidRPr="006A0CF2" w:rsidRDefault="00186430" w:rsidP="00186430">
      <w:pPr>
        <w:spacing w:after="0" w:line="240" w:lineRule="auto"/>
        <w:jc w:val="center"/>
        <w:rPr>
          <w:rFonts w:ascii="Calibri" w:eastAsia="Times New Roman" w:hAnsi="Calibri" w:cs="Times New Roman"/>
          <w:b/>
        </w:rPr>
      </w:pPr>
    </w:p>
    <w:p w:rsidR="00186430" w:rsidRPr="006A0CF2" w:rsidRDefault="00186430" w:rsidP="00186430">
      <w:pPr>
        <w:numPr>
          <w:ilvl w:val="0"/>
          <w:numId w:val="47"/>
        </w:numPr>
        <w:spacing w:after="0" w:line="240" w:lineRule="auto"/>
        <w:jc w:val="both"/>
        <w:rPr>
          <w:rFonts w:ascii="Calibri" w:eastAsia="Times New Roman" w:hAnsi="Calibri" w:cs="Times New Roman"/>
        </w:rPr>
      </w:pPr>
      <w:r w:rsidRPr="006A0CF2">
        <w:rPr>
          <w:rFonts w:ascii="Calibri" w:eastAsia="Times New Roman" w:hAnsi="Calibri" w:cs="Times New Roman"/>
        </w:rPr>
        <w:t>Zrušujú sa Zásady hospodárenia a nak</w:t>
      </w:r>
      <w:r>
        <w:rPr>
          <w:rFonts w:ascii="Calibri" w:eastAsia="Times New Roman" w:hAnsi="Calibri" w:cs="Times New Roman"/>
        </w:rPr>
        <w:t>ladania s </w:t>
      </w:r>
      <w:r w:rsidR="007840DC">
        <w:rPr>
          <w:rFonts w:ascii="Calibri" w:eastAsia="Times New Roman" w:hAnsi="Calibri" w:cs="Times New Roman"/>
        </w:rPr>
        <w:t>majetkom Obce Štvrtok</w:t>
      </w:r>
      <w:r w:rsidRPr="006A0CF2">
        <w:rPr>
          <w:rFonts w:ascii="Calibri" w:eastAsia="Times New Roman" w:hAnsi="Calibri" w:cs="Times New Roman"/>
        </w:rPr>
        <w:t xml:space="preserve"> a jej organizácií     schválené  dňa  </w:t>
      </w:r>
      <w:r w:rsidR="0014633B">
        <w:rPr>
          <w:rFonts w:ascii="Calibri" w:eastAsia="Times New Roman" w:hAnsi="Calibri" w:cs="Times New Roman"/>
        </w:rPr>
        <w:t>27</w:t>
      </w:r>
      <w:r w:rsidRPr="006A0CF2">
        <w:rPr>
          <w:rFonts w:ascii="Calibri" w:eastAsia="Times New Roman" w:hAnsi="Calibri" w:cs="Times New Roman"/>
        </w:rPr>
        <w:t>.</w:t>
      </w:r>
      <w:r w:rsidR="0014633B">
        <w:rPr>
          <w:rFonts w:ascii="Calibri" w:eastAsia="Times New Roman" w:hAnsi="Calibri" w:cs="Times New Roman"/>
        </w:rPr>
        <w:t>1</w:t>
      </w:r>
      <w:r w:rsidRPr="006A0CF2">
        <w:rPr>
          <w:rFonts w:ascii="Calibri" w:eastAsia="Times New Roman" w:hAnsi="Calibri" w:cs="Times New Roman"/>
        </w:rPr>
        <w:t>.20</w:t>
      </w:r>
      <w:r w:rsidR="0014633B">
        <w:rPr>
          <w:rFonts w:ascii="Calibri" w:eastAsia="Times New Roman" w:hAnsi="Calibri" w:cs="Times New Roman"/>
        </w:rPr>
        <w:t>12</w:t>
      </w:r>
      <w:r w:rsidRPr="006A0CF2">
        <w:rPr>
          <w:rFonts w:ascii="Calibri" w:eastAsia="Times New Roman" w:hAnsi="Calibri" w:cs="Times New Roman"/>
        </w:rPr>
        <w:t>, účinné dňom 1</w:t>
      </w:r>
      <w:r w:rsidR="0014633B">
        <w:rPr>
          <w:rFonts w:ascii="Calibri" w:eastAsia="Times New Roman" w:hAnsi="Calibri" w:cs="Times New Roman"/>
        </w:rPr>
        <w:t>5</w:t>
      </w:r>
      <w:r w:rsidRPr="006A0CF2">
        <w:rPr>
          <w:rFonts w:ascii="Calibri" w:eastAsia="Times New Roman" w:hAnsi="Calibri" w:cs="Times New Roman"/>
        </w:rPr>
        <w:t>.</w:t>
      </w:r>
      <w:r w:rsidR="0014633B">
        <w:rPr>
          <w:rFonts w:ascii="Calibri" w:eastAsia="Times New Roman" w:hAnsi="Calibri" w:cs="Times New Roman"/>
        </w:rPr>
        <w:t>2</w:t>
      </w:r>
      <w:r w:rsidRPr="006A0CF2">
        <w:rPr>
          <w:rFonts w:ascii="Calibri" w:eastAsia="Times New Roman" w:hAnsi="Calibri" w:cs="Times New Roman"/>
        </w:rPr>
        <w:t>.20</w:t>
      </w:r>
      <w:r w:rsidR="0014633B">
        <w:rPr>
          <w:rFonts w:ascii="Calibri" w:eastAsia="Times New Roman" w:hAnsi="Calibri" w:cs="Times New Roman"/>
        </w:rPr>
        <w:t>12</w:t>
      </w:r>
      <w:r w:rsidRPr="006A0CF2">
        <w:rPr>
          <w:rFonts w:ascii="Calibri" w:eastAsia="Times New Roman" w:hAnsi="Calibri" w:cs="Times New Roman"/>
        </w:rPr>
        <w:t>.</w:t>
      </w:r>
    </w:p>
    <w:p w:rsidR="00186430" w:rsidRPr="006A0CF2" w:rsidRDefault="00186430" w:rsidP="00186430">
      <w:pPr>
        <w:numPr>
          <w:ilvl w:val="0"/>
          <w:numId w:val="47"/>
        </w:numPr>
        <w:spacing w:after="0" w:line="240" w:lineRule="auto"/>
        <w:jc w:val="both"/>
        <w:rPr>
          <w:rFonts w:ascii="Calibri" w:eastAsia="Times New Roman" w:hAnsi="Calibri" w:cs="Times New Roman"/>
        </w:rPr>
      </w:pPr>
      <w:r w:rsidRPr="006A0CF2">
        <w:rPr>
          <w:rFonts w:ascii="Calibri" w:eastAsia="Times New Roman" w:hAnsi="Calibri" w:cs="Times New Roman"/>
        </w:rPr>
        <w:t>Zmeny a doplnky týchto Zásad podliehajú schváleniu obecným zastupiteľstvom.</w:t>
      </w:r>
    </w:p>
    <w:p w:rsidR="00186430" w:rsidRPr="006A0CF2" w:rsidRDefault="00186430" w:rsidP="00186430">
      <w:pPr>
        <w:numPr>
          <w:ilvl w:val="0"/>
          <w:numId w:val="47"/>
        </w:numPr>
        <w:spacing w:after="0" w:line="240" w:lineRule="auto"/>
        <w:jc w:val="both"/>
        <w:rPr>
          <w:rFonts w:ascii="Calibri" w:eastAsia="Times New Roman" w:hAnsi="Calibri" w:cs="Times New Roman"/>
        </w:rPr>
      </w:pPr>
      <w:r w:rsidRPr="006A0CF2">
        <w:rPr>
          <w:rFonts w:ascii="Calibri" w:eastAsia="Times New Roman" w:hAnsi="Calibri" w:cs="Times New Roman"/>
        </w:rPr>
        <w:t>Právne úkony neupravené týmito Zásadami pri nadobúdaní, správe, nakladaní</w:t>
      </w:r>
      <w:r>
        <w:rPr>
          <w:rFonts w:ascii="Calibri" w:eastAsia="Times New Roman" w:hAnsi="Calibri" w:cs="Times New Roman"/>
        </w:rPr>
        <w:t xml:space="preserve"> a prevode</w:t>
      </w:r>
      <w:r w:rsidR="007840DC">
        <w:rPr>
          <w:rFonts w:ascii="Calibri" w:eastAsia="Times New Roman" w:hAnsi="Calibri" w:cs="Times New Roman"/>
        </w:rPr>
        <w:t xml:space="preserve"> majetku Obce Štvrtok </w:t>
      </w:r>
      <w:r w:rsidRPr="006A0CF2">
        <w:rPr>
          <w:rFonts w:ascii="Calibri" w:eastAsia="Times New Roman" w:hAnsi="Calibri" w:cs="Times New Roman"/>
        </w:rPr>
        <w:t>sa riadia všeobecne-záväznými právnymi predpismi.</w:t>
      </w:r>
    </w:p>
    <w:p w:rsidR="00186430" w:rsidRPr="006A0CF2" w:rsidRDefault="00186430" w:rsidP="00186430">
      <w:pPr>
        <w:numPr>
          <w:ilvl w:val="0"/>
          <w:numId w:val="47"/>
        </w:numPr>
        <w:spacing w:after="0" w:line="240" w:lineRule="auto"/>
        <w:jc w:val="both"/>
        <w:rPr>
          <w:rFonts w:ascii="Calibri" w:eastAsia="Times New Roman" w:hAnsi="Calibri" w:cs="Times New Roman"/>
        </w:rPr>
      </w:pPr>
      <w:r w:rsidRPr="006A0CF2">
        <w:rPr>
          <w:rFonts w:ascii="Calibri" w:eastAsia="Times New Roman" w:hAnsi="Calibri" w:cs="Times New Roman"/>
        </w:rPr>
        <w:t>Tieto Zásady hospodárenia a nak</w:t>
      </w:r>
      <w:r>
        <w:rPr>
          <w:rFonts w:ascii="Calibri" w:eastAsia="Times New Roman" w:hAnsi="Calibri" w:cs="Times New Roman"/>
        </w:rPr>
        <w:t>ladania s </w:t>
      </w:r>
      <w:r w:rsidR="007840DC">
        <w:rPr>
          <w:rFonts w:ascii="Calibri" w:eastAsia="Times New Roman" w:hAnsi="Calibri" w:cs="Times New Roman"/>
        </w:rPr>
        <w:t>majetkom Obce Štvrtok</w:t>
      </w:r>
      <w:r w:rsidRPr="006A0CF2">
        <w:rPr>
          <w:rFonts w:ascii="Calibri" w:eastAsia="Times New Roman" w:hAnsi="Calibri" w:cs="Times New Roman"/>
        </w:rPr>
        <w:t xml:space="preserve"> boli schválené uznesením obecného zastupite</w:t>
      </w:r>
      <w:r w:rsidR="0014633B">
        <w:rPr>
          <w:rFonts w:ascii="Calibri" w:eastAsia="Times New Roman" w:hAnsi="Calibri" w:cs="Times New Roman"/>
        </w:rPr>
        <w:t xml:space="preserve">ľstva č. </w:t>
      </w:r>
      <w:r w:rsidR="008D74C6">
        <w:rPr>
          <w:rFonts w:ascii="Calibri" w:eastAsia="Times New Roman" w:hAnsi="Calibri" w:cs="Times New Roman"/>
        </w:rPr>
        <w:t>62/2016</w:t>
      </w:r>
      <w:r w:rsidR="0014633B">
        <w:rPr>
          <w:rFonts w:ascii="Calibri" w:eastAsia="Times New Roman" w:hAnsi="Calibri" w:cs="Times New Roman"/>
        </w:rPr>
        <w:t xml:space="preserve"> dňa </w:t>
      </w:r>
      <w:r w:rsidR="008D74C6">
        <w:rPr>
          <w:rFonts w:ascii="Calibri" w:eastAsia="Times New Roman" w:hAnsi="Calibri" w:cs="Times New Roman"/>
        </w:rPr>
        <w:t>11</w:t>
      </w:r>
      <w:r w:rsidRPr="006A0CF2">
        <w:rPr>
          <w:rFonts w:ascii="Calibri" w:eastAsia="Times New Roman" w:hAnsi="Calibri" w:cs="Times New Roman"/>
        </w:rPr>
        <w:t>.</w:t>
      </w:r>
      <w:r w:rsidR="008D74C6">
        <w:rPr>
          <w:rFonts w:ascii="Calibri" w:eastAsia="Times New Roman" w:hAnsi="Calibri" w:cs="Times New Roman"/>
        </w:rPr>
        <w:t>11</w:t>
      </w:r>
      <w:r w:rsidRPr="006A0CF2">
        <w:rPr>
          <w:rFonts w:ascii="Calibri" w:eastAsia="Times New Roman" w:hAnsi="Calibri" w:cs="Times New Roman"/>
        </w:rPr>
        <w:t>.2016 a nadobúdajú účinnosť dňom 01.01.2017.</w:t>
      </w:r>
    </w:p>
    <w:p w:rsidR="00186430" w:rsidRPr="006A0CF2" w:rsidRDefault="00186430" w:rsidP="00186430">
      <w:pPr>
        <w:numPr>
          <w:ilvl w:val="0"/>
          <w:numId w:val="47"/>
        </w:numPr>
        <w:spacing w:after="0" w:line="240" w:lineRule="auto"/>
        <w:jc w:val="both"/>
        <w:rPr>
          <w:rFonts w:ascii="Calibri" w:eastAsia="Times New Roman" w:hAnsi="Calibri" w:cs="Times New Roman"/>
        </w:rPr>
      </w:pPr>
      <w:r w:rsidRPr="006A0CF2">
        <w:rPr>
          <w:rFonts w:ascii="Calibri" w:eastAsia="Times New Roman" w:hAnsi="Calibri" w:cs="Times New Roman"/>
        </w:rPr>
        <w:t>Právne úkony schválené obecným zastupiteľstvom pred nadobudnutím účinnosti týchto Zásad sa riadia podľa doteraz platných Zásad o hospodárení a na</w:t>
      </w:r>
      <w:r>
        <w:rPr>
          <w:rFonts w:ascii="Calibri" w:eastAsia="Times New Roman" w:hAnsi="Calibri" w:cs="Times New Roman"/>
        </w:rPr>
        <w:t>kladaní s </w:t>
      </w:r>
      <w:r w:rsidR="007840DC">
        <w:rPr>
          <w:rFonts w:ascii="Calibri" w:eastAsia="Times New Roman" w:hAnsi="Calibri" w:cs="Times New Roman"/>
        </w:rPr>
        <w:t>majetkom Obce Štvrtok</w:t>
      </w:r>
      <w:r w:rsidRPr="006A0CF2">
        <w:rPr>
          <w:rFonts w:ascii="Calibri" w:eastAsia="Times New Roman" w:hAnsi="Calibri" w:cs="Times New Roman"/>
        </w:rPr>
        <w:t xml:space="preserve"> a jej organizácií.</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ind w:left="720"/>
        <w:jc w:val="both"/>
        <w:rPr>
          <w:rFonts w:ascii="Calibri" w:eastAsia="Times New Roman" w:hAnsi="Calibri" w:cs="Times New Roman"/>
          <w:highlight w:val="yellow"/>
        </w:rPr>
      </w:pP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7840DC" w:rsidP="00186430">
      <w:pPr>
        <w:spacing w:after="0" w:line="240" w:lineRule="auto"/>
        <w:jc w:val="both"/>
        <w:rPr>
          <w:rFonts w:ascii="Calibri" w:eastAsia="Times New Roman" w:hAnsi="Calibri" w:cs="Times New Roman"/>
        </w:rPr>
      </w:pPr>
      <w:r>
        <w:rPr>
          <w:rFonts w:ascii="Calibri" w:eastAsia="Times New Roman" w:hAnsi="Calibri" w:cs="Times New Roman"/>
        </w:rPr>
        <w:t>Vo Štvrtku</w:t>
      </w:r>
      <w:r w:rsidR="00186430" w:rsidRPr="006A0CF2">
        <w:rPr>
          <w:rFonts w:ascii="Calibri" w:eastAsia="Times New Roman" w:hAnsi="Calibri" w:cs="Times New Roman"/>
        </w:rPr>
        <w:t xml:space="preserve"> </w:t>
      </w:r>
      <w:r w:rsidR="008D74C6">
        <w:rPr>
          <w:rFonts w:ascii="Calibri" w:eastAsia="Times New Roman" w:hAnsi="Calibri" w:cs="Times New Roman"/>
        </w:rPr>
        <w:t>11</w:t>
      </w:r>
      <w:r w:rsidR="00186430" w:rsidRPr="006A0CF2">
        <w:rPr>
          <w:rFonts w:ascii="Calibri" w:eastAsia="Times New Roman" w:hAnsi="Calibri" w:cs="Times New Roman"/>
        </w:rPr>
        <w:t>.</w:t>
      </w:r>
      <w:r w:rsidR="008D74C6">
        <w:rPr>
          <w:rFonts w:ascii="Calibri" w:eastAsia="Times New Roman" w:hAnsi="Calibri" w:cs="Times New Roman"/>
        </w:rPr>
        <w:t>11</w:t>
      </w:r>
      <w:r w:rsidR="00186430" w:rsidRPr="006A0CF2">
        <w:rPr>
          <w:rFonts w:ascii="Calibri" w:eastAsia="Times New Roman" w:hAnsi="Calibri" w:cs="Times New Roman"/>
        </w:rPr>
        <w:t>.2016</w:t>
      </w: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jc w:val="both"/>
        <w:rPr>
          <w:rFonts w:ascii="Calibri" w:eastAsia="Times New Roman" w:hAnsi="Calibri" w:cs="Times New Roman"/>
        </w:rPr>
      </w:pPr>
      <w:r w:rsidRPr="006A0CF2">
        <w:rPr>
          <w:rFonts w:ascii="Calibri" w:eastAsia="Times New Roman" w:hAnsi="Calibri" w:cs="Times New Roman"/>
        </w:rPr>
        <w:tab/>
      </w:r>
      <w:r w:rsidRPr="006A0CF2">
        <w:rPr>
          <w:rFonts w:ascii="Calibri" w:eastAsia="Times New Roman" w:hAnsi="Calibri" w:cs="Times New Roman"/>
        </w:rPr>
        <w:tab/>
      </w:r>
      <w:r w:rsidRPr="006A0CF2">
        <w:rPr>
          <w:rFonts w:ascii="Calibri" w:eastAsia="Times New Roman" w:hAnsi="Calibri" w:cs="Times New Roman"/>
        </w:rPr>
        <w:tab/>
      </w:r>
      <w:r w:rsidRPr="006A0CF2">
        <w:rPr>
          <w:rFonts w:ascii="Calibri" w:eastAsia="Times New Roman" w:hAnsi="Calibri" w:cs="Times New Roman"/>
        </w:rPr>
        <w:tab/>
      </w:r>
      <w:r w:rsidRPr="006A0CF2">
        <w:rPr>
          <w:rFonts w:ascii="Calibri" w:eastAsia="Times New Roman" w:hAnsi="Calibri" w:cs="Times New Roman"/>
        </w:rPr>
        <w:tab/>
      </w:r>
      <w:r w:rsidRPr="006A0CF2">
        <w:rPr>
          <w:rFonts w:ascii="Calibri" w:eastAsia="Times New Roman" w:hAnsi="Calibri" w:cs="Times New Roman"/>
        </w:rPr>
        <w:tab/>
      </w:r>
      <w:r w:rsidRPr="006A0CF2">
        <w:rPr>
          <w:rFonts w:ascii="Calibri" w:eastAsia="Times New Roman" w:hAnsi="Calibri" w:cs="Times New Roman"/>
        </w:rPr>
        <w:tab/>
      </w:r>
      <w:r w:rsidRPr="006A0CF2">
        <w:rPr>
          <w:rFonts w:ascii="Calibri" w:eastAsia="Times New Roman" w:hAnsi="Calibri" w:cs="Times New Roman"/>
        </w:rPr>
        <w:tab/>
        <w:t>starosta obce</w:t>
      </w:r>
    </w:p>
    <w:p w:rsidR="00186430" w:rsidRPr="006A0CF2" w:rsidRDefault="00186430" w:rsidP="00186430">
      <w:pPr>
        <w:spacing w:after="0" w:line="240" w:lineRule="auto"/>
        <w:jc w:val="center"/>
        <w:rPr>
          <w:rFonts w:ascii="Calibri" w:eastAsia="Times New Roman" w:hAnsi="Calibri" w:cs="Times New Roman"/>
        </w:rPr>
      </w:pPr>
    </w:p>
    <w:p w:rsidR="00186430" w:rsidRPr="006A0CF2" w:rsidRDefault="00186430" w:rsidP="00186430">
      <w:pPr>
        <w:spacing w:after="0" w:line="240" w:lineRule="auto"/>
        <w:jc w:val="center"/>
        <w:rPr>
          <w:rFonts w:ascii="Calibri" w:eastAsia="Times New Roman" w:hAnsi="Calibri" w:cs="Times New Roman"/>
          <w:b/>
        </w:rPr>
      </w:pPr>
    </w:p>
    <w:p w:rsidR="00186430" w:rsidRPr="006A0CF2" w:rsidRDefault="00186430" w:rsidP="00186430">
      <w:pPr>
        <w:spacing w:after="0" w:line="240" w:lineRule="auto"/>
        <w:jc w:val="both"/>
        <w:rPr>
          <w:rFonts w:ascii="Calibri" w:eastAsia="Times New Roman" w:hAnsi="Calibri" w:cs="Times New Roman"/>
        </w:rPr>
      </w:pPr>
    </w:p>
    <w:p w:rsidR="00186430" w:rsidRPr="006A0CF2" w:rsidRDefault="00186430" w:rsidP="00186430">
      <w:pPr>
        <w:spacing w:after="0" w:line="240" w:lineRule="auto"/>
        <w:ind w:left="1080"/>
        <w:jc w:val="center"/>
        <w:rPr>
          <w:rFonts w:ascii="Calibri" w:eastAsia="Times New Roman" w:hAnsi="Calibri" w:cs="Times New Roman"/>
        </w:rPr>
      </w:pPr>
    </w:p>
    <w:sectPr w:rsidR="00186430" w:rsidRPr="006A0CF2" w:rsidSect="006A0CF2">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B8" w:rsidRDefault="003D15B8" w:rsidP="00186430">
      <w:pPr>
        <w:spacing w:after="0" w:line="240" w:lineRule="auto"/>
      </w:pPr>
      <w:r>
        <w:separator/>
      </w:r>
    </w:p>
  </w:endnote>
  <w:endnote w:type="continuationSeparator" w:id="0">
    <w:p w:rsidR="003D15B8" w:rsidRDefault="003D15B8" w:rsidP="0018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CF2" w:rsidRDefault="00A034C2">
    <w:pPr>
      <w:pStyle w:val="Pta"/>
      <w:jc w:val="right"/>
    </w:pPr>
    <w:r>
      <w:t xml:space="preserve">Strana </w:t>
    </w:r>
    <w:r>
      <w:rPr>
        <w:b/>
        <w:bCs/>
      </w:rPr>
      <w:fldChar w:fldCharType="begin"/>
    </w:r>
    <w:r>
      <w:rPr>
        <w:b/>
        <w:bCs/>
      </w:rPr>
      <w:instrText>PAGE</w:instrText>
    </w:r>
    <w:r>
      <w:rPr>
        <w:b/>
        <w:bCs/>
      </w:rPr>
      <w:fldChar w:fldCharType="separate"/>
    </w:r>
    <w:r w:rsidR="006C1B3E">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6C1B3E">
      <w:rPr>
        <w:b/>
        <w:bCs/>
        <w:noProof/>
      </w:rPr>
      <w:t>14</w:t>
    </w:r>
    <w:r>
      <w:rPr>
        <w:b/>
        <w:bCs/>
      </w:rPr>
      <w:fldChar w:fldCharType="end"/>
    </w:r>
  </w:p>
  <w:p w:rsidR="006A0CF2" w:rsidRDefault="003D15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B8" w:rsidRDefault="003D15B8" w:rsidP="00186430">
      <w:pPr>
        <w:spacing w:after="0" w:line="240" w:lineRule="auto"/>
      </w:pPr>
      <w:r>
        <w:separator/>
      </w:r>
    </w:p>
  </w:footnote>
  <w:footnote w:type="continuationSeparator" w:id="0">
    <w:p w:rsidR="003D15B8" w:rsidRDefault="003D15B8" w:rsidP="00186430">
      <w:pPr>
        <w:spacing w:after="0" w:line="240" w:lineRule="auto"/>
      </w:pPr>
      <w:r>
        <w:continuationSeparator/>
      </w:r>
    </w:p>
  </w:footnote>
  <w:footnote w:id="1">
    <w:p w:rsidR="00186430" w:rsidRDefault="00186430" w:rsidP="00186430">
      <w:pPr>
        <w:pStyle w:val="Textpoznmkypodiarou"/>
      </w:pPr>
      <w:r w:rsidRPr="00193B8B">
        <w:rPr>
          <w:rStyle w:val="Odkaznapoznmkupodiarou"/>
          <w:sz w:val="16"/>
          <w:szCs w:val="16"/>
        </w:rPr>
        <w:footnoteRef/>
      </w:r>
      <w:r w:rsidRPr="00193B8B">
        <w:rPr>
          <w:sz w:val="16"/>
          <w:szCs w:val="16"/>
        </w:rPr>
        <w:t xml:space="preserve"> § 8 Zák. č. 369/1990 Zb. o obecnom zriadení v znení neskorších predpisov</w:t>
      </w:r>
    </w:p>
  </w:footnote>
  <w:footnote w:id="2">
    <w:p w:rsidR="00186430" w:rsidRDefault="00186430" w:rsidP="00186430">
      <w:pPr>
        <w:pStyle w:val="Textpoznmkypodiarou"/>
      </w:pPr>
      <w:r w:rsidRPr="00193B8B">
        <w:rPr>
          <w:rStyle w:val="Odkaznapoznmkupodiarou"/>
          <w:sz w:val="16"/>
          <w:szCs w:val="16"/>
        </w:rPr>
        <w:footnoteRef/>
      </w:r>
      <w:r w:rsidRPr="00193B8B">
        <w:rPr>
          <w:sz w:val="16"/>
          <w:szCs w:val="16"/>
        </w:rPr>
        <w:t xml:space="preserve"> Zák. č. 138/1990 Zb. o majetku obcí v znení neskorších predpisov</w:t>
      </w:r>
    </w:p>
  </w:footnote>
  <w:footnote w:id="3">
    <w:p w:rsidR="00186430" w:rsidRDefault="00186430" w:rsidP="00186430">
      <w:pPr>
        <w:pStyle w:val="Textpoznmkypodiarou"/>
      </w:pPr>
      <w:r w:rsidRPr="00193B8B">
        <w:rPr>
          <w:rStyle w:val="Odkaznapoznmkupodiarou"/>
          <w:sz w:val="16"/>
          <w:szCs w:val="16"/>
        </w:rPr>
        <w:footnoteRef/>
      </w:r>
      <w:r w:rsidRPr="00193B8B">
        <w:rPr>
          <w:sz w:val="16"/>
          <w:szCs w:val="16"/>
        </w:rPr>
        <w:t xml:space="preserve">  Zák. č. 182/1993 Z.z. o vlastníctve bytov a nebytových priestorov v znení neskorších predpisov</w:t>
      </w:r>
    </w:p>
  </w:footnote>
  <w:footnote w:id="4">
    <w:p w:rsidR="00186430" w:rsidRDefault="00186430" w:rsidP="00186430">
      <w:pPr>
        <w:pStyle w:val="Textpoznmkypodiarou"/>
      </w:pPr>
      <w:r w:rsidRPr="00193B8B">
        <w:rPr>
          <w:rStyle w:val="Odkaznapoznmkupodiarou"/>
          <w:sz w:val="16"/>
          <w:szCs w:val="16"/>
        </w:rPr>
        <w:footnoteRef/>
      </w:r>
      <w:r w:rsidRPr="00193B8B">
        <w:rPr>
          <w:sz w:val="16"/>
          <w:szCs w:val="16"/>
        </w:rPr>
        <w:t xml:space="preserve">  Vyhláška Ministerstva spravodlivosti Slovenskej republiky č. 492/2004 Z.z. o stanovení všeobecnej hodnoty majetku v znení neskorších predpisov</w:t>
      </w:r>
    </w:p>
  </w:footnote>
  <w:footnote w:id="5">
    <w:p w:rsidR="00186430" w:rsidRDefault="00186430" w:rsidP="00186430">
      <w:pPr>
        <w:pStyle w:val="Textpoznmkypodiarou"/>
      </w:pPr>
      <w:r w:rsidRPr="00994984">
        <w:rPr>
          <w:rStyle w:val="Odkaznapoznmkupodiarou"/>
          <w:sz w:val="18"/>
          <w:szCs w:val="18"/>
        </w:rPr>
        <w:footnoteRef/>
      </w:r>
      <w:r w:rsidRPr="00994984">
        <w:rPr>
          <w:sz w:val="18"/>
          <w:szCs w:val="18"/>
        </w:rPr>
        <w:t xml:space="preserve"> </w:t>
      </w:r>
      <w:r w:rsidRPr="00193B8B">
        <w:rPr>
          <w:sz w:val="16"/>
          <w:szCs w:val="16"/>
        </w:rPr>
        <w:t>§ 281 až 288 Zák. č. 513/1991 Zub. – Obchodný zákonník</w:t>
      </w:r>
    </w:p>
  </w:footnote>
  <w:footnote w:id="6">
    <w:p w:rsidR="00186430" w:rsidRDefault="00186430" w:rsidP="00186430">
      <w:pPr>
        <w:pStyle w:val="Textpoznmkypodiarou"/>
      </w:pPr>
      <w:r w:rsidRPr="00193B8B">
        <w:rPr>
          <w:rStyle w:val="Odkaznapoznmkupodiarou"/>
          <w:sz w:val="16"/>
          <w:szCs w:val="16"/>
        </w:rPr>
        <w:footnoteRef/>
      </w:r>
      <w:r w:rsidRPr="00193B8B">
        <w:rPr>
          <w:sz w:val="16"/>
          <w:szCs w:val="16"/>
        </w:rPr>
        <w:t xml:space="preserve">  Zák. č. 527/2002Z.z. o dobrovoľných dražbách a o doplnení Zák. SNR č. 323/1992 Zb. o notároch a notárskej činnosti v znení neskorších predpisov</w:t>
      </w:r>
    </w:p>
  </w:footnote>
  <w:footnote w:id="7">
    <w:p w:rsidR="00186430" w:rsidRDefault="00186430" w:rsidP="00186430">
      <w:pPr>
        <w:pStyle w:val="Textpoznmkypodiarou"/>
      </w:pPr>
      <w:r w:rsidRPr="00193B8B">
        <w:rPr>
          <w:rStyle w:val="Odkaznapoznmkupodiarou"/>
          <w:sz w:val="16"/>
          <w:szCs w:val="16"/>
        </w:rPr>
        <w:footnoteRef/>
      </w:r>
      <w:r w:rsidRPr="00193B8B">
        <w:rPr>
          <w:sz w:val="16"/>
          <w:szCs w:val="16"/>
        </w:rPr>
        <w:t xml:space="preserve">  Zák. č. NR SR č. 182/1993 Z.z. o vlastníctve bytov a nebytových priestorov v znení neskorších predpisov, Zák. č. 40/1964 Zb. Občiansky zákonník v znení neskorších predpisov</w:t>
      </w:r>
    </w:p>
  </w:footnote>
  <w:footnote w:id="8">
    <w:p w:rsidR="00186430" w:rsidRDefault="00186430" w:rsidP="00186430">
      <w:pPr>
        <w:pStyle w:val="Textpoznmkypodiarou"/>
      </w:pPr>
      <w:r w:rsidRPr="00193B8B">
        <w:rPr>
          <w:rStyle w:val="Odkaznapoznmkupodiarou"/>
          <w:sz w:val="16"/>
          <w:szCs w:val="16"/>
        </w:rPr>
        <w:footnoteRef/>
      </w:r>
      <w:r w:rsidRPr="00193B8B">
        <w:rPr>
          <w:sz w:val="16"/>
          <w:szCs w:val="16"/>
        </w:rPr>
        <w:t xml:space="preserve">  Napr. § 180 Občianskeho zákonníka</w:t>
      </w:r>
    </w:p>
  </w:footnote>
  <w:footnote w:id="9">
    <w:p w:rsidR="00186430" w:rsidRDefault="00186430" w:rsidP="00186430">
      <w:pPr>
        <w:pStyle w:val="Textpoznmkypodiarou"/>
      </w:pPr>
      <w:r>
        <w:rPr>
          <w:rStyle w:val="Odkaznapoznmkupodiarou"/>
        </w:rPr>
        <w:footnoteRef/>
      </w:r>
      <w:r>
        <w:t xml:space="preserve"> </w:t>
      </w:r>
      <w:r>
        <w:rPr>
          <w:sz w:val="18"/>
          <w:szCs w:val="18"/>
        </w:rPr>
        <w:t xml:space="preserve"> </w:t>
      </w:r>
      <w:r w:rsidRPr="00193B8B">
        <w:rPr>
          <w:sz w:val="16"/>
          <w:szCs w:val="16"/>
        </w:rPr>
        <w:t>Napr. Zák. č. 251/2012 Z.z. o energetike a o zmene a doplnení niektorých zákonov v znení neskorších predpisov; Zák. č. 351/2011 Z.z. o elektronických komunikáciách v platnom znení; Zák. č. 182/1993 Z.z. o vlastníctve bytov a nebytových priestorov v znení neskorších predpisov</w:t>
      </w:r>
    </w:p>
  </w:footnote>
  <w:footnote w:id="10">
    <w:p w:rsidR="00186430" w:rsidRDefault="00186430" w:rsidP="00186430">
      <w:pPr>
        <w:pStyle w:val="Textpoznmkypodiarou"/>
      </w:pPr>
      <w:r w:rsidRPr="00193B8B">
        <w:rPr>
          <w:rStyle w:val="Odkaznapoznmkupodiarou"/>
          <w:sz w:val="16"/>
          <w:szCs w:val="16"/>
        </w:rPr>
        <w:footnoteRef/>
      </w:r>
      <w:r w:rsidRPr="00193B8B">
        <w:rPr>
          <w:sz w:val="16"/>
          <w:szCs w:val="16"/>
        </w:rPr>
        <w:t xml:space="preserve">  Zákon č. 40/1964 Zb. Občiansky zákonník v znení neskorších predpisov; Zák. č. 513/1991 Zb. Obchodný zákonník v znení neskorších predpisov</w:t>
      </w:r>
    </w:p>
  </w:footnote>
  <w:footnote w:id="11">
    <w:p w:rsidR="00186430" w:rsidRDefault="00186430" w:rsidP="00186430">
      <w:pPr>
        <w:pStyle w:val="Textpoznmkypodiarou"/>
      </w:pPr>
      <w:r w:rsidRPr="00193B8B">
        <w:rPr>
          <w:rStyle w:val="Odkaznapoznmkupodiarou"/>
          <w:sz w:val="16"/>
          <w:szCs w:val="16"/>
        </w:rPr>
        <w:footnoteRef/>
      </w:r>
      <w:r w:rsidRPr="00193B8B">
        <w:rPr>
          <w:sz w:val="16"/>
          <w:szCs w:val="16"/>
        </w:rPr>
        <w:t xml:space="preserve">  Zák. č. 138/1991 Zb. o majetku obcí v znení neskorších predpisov; Zák. č. 18/1996 Z.z. o cenách v znení nesk. predpisov; Zák. č. 116/1990 Zb. o nájme a podnájme nebytových priestorov v znení neskorších predpisov</w:t>
      </w:r>
    </w:p>
  </w:footnote>
  <w:footnote w:id="12">
    <w:p w:rsidR="00186430" w:rsidRDefault="00186430" w:rsidP="00186430">
      <w:pPr>
        <w:pStyle w:val="Textpoznmkypodiarou"/>
      </w:pPr>
      <w:r>
        <w:rPr>
          <w:rStyle w:val="Odkaznapoznmkupodiarou"/>
        </w:rPr>
        <w:footnoteRef/>
      </w:r>
      <w:r>
        <w:t xml:space="preserve"> </w:t>
      </w:r>
      <w:r>
        <w:rPr>
          <w:sz w:val="16"/>
          <w:szCs w:val="16"/>
        </w:rPr>
        <w:t xml:space="preserve"> Zákon č. 83/1990 Zb. o združovaní občanov v z.n.p.</w:t>
      </w:r>
    </w:p>
  </w:footnote>
  <w:footnote w:id="13">
    <w:p w:rsidR="00186430" w:rsidRDefault="00186430" w:rsidP="00186430">
      <w:pPr>
        <w:pStyle w:val="Textpoznmkypodiarou"/>
      </w:pPr>
      <w:r>
        <w:rPr>
          <w:rStyle w:val="Odkaznapoznmkupodiarou"/>
        </w:rPr>
        <w:footnoteRef/>
      </w:r>
      <w:r>
        <w:t xml:space="preserve"> </w:t>
      </w:r>
      <w:r>
        <w:rPr>
          <w:sz w:val="16"/>
          <w:szCs w:val="16"/>
        </w:rPr>
        <w:t xml:space="preserve"> Zákon č. 207/1996 Z.z. o nadáciách v z.n.p.</w:t>
      </w:r>
    </w:p>
  </w:footnote>
  <w:footnote w:id="14">
    <w:p w:rsidR="00186430" w:rsidRDefault="00186430" w:rsidP="00186430">
      <w:pPr>
        <w:pStyle w:val="Textpoznmkypodiarou"/>
      </w:pPr>
      <w:r>
        <w:rPr>
          <w:rStyle w:val="Odkaznapoznmkupodiarou"/>
        </w:rPr>
        <w:footnoteRef/>
      </w:r>
      <w:r>
        <w:t xml:space="preserve">  </w:t>
      </w:r>
      <w:r w:rsidRPr="00CE006B">
        <w:rPr>
          <w:sz w:val="16"/>
          <w:szCs w:val="16"/>
        </w:rPr>
        <w:t>Zákon č. 213/1997 Z.z. o neziskových organizáciách poskytujúcich všeobecne prospešné služby v z.n.p.</w:t>
      </w:r>
    </w:p>
  </w:footnote>
  <w:footnote w:id="15">
    <w:p w:rsidR="00186430" w:rsidRDefault="00186430" w:rsidP="00186430">
      <w:pPr>
        <w:pStyle w:val="Textpoznmkypodiarou"/>
      </w:pPr>
      <w:r>
        <w:rPr>
          <w:rStyle w:val="Odkaznapoznmkupodiarou"/>
        </w:rPr>
        <w:footnoteRef/>
      </w:r>
      <w:r>
        <w:t xml:space="preserve">  </w:t>
      </w:r>
      <w:r>
        <w:rPr>
          <w:sz w:val="16"/>
          <w:szCs w:val="16"/>
        </w:rPr>
        <w:t>Zákon č. 147/1997 Z.z. o neinvestičných fondoch</w:t>
      </w:r>
    </w:p>
  </w:footnote>
  <w:footnote w:id="16">
    <w:p w:rsidR="00186430" w:rsidRDefault="00186430" w:rsidP="00186430">
      <w:pPr>
        <w:pStyle w:val="Textpoznmkypodiarou"/>
      </w:pPr>
      <w:r>
        <w:rPr>
          <w:rStyle w:val="Odkaznapoznmkupodiarou"/>
        </w:rPr>
        <w:footnoteRef/>
      </w:r>
      <w:r>
        <w:t xml:space="preserve">  </w:t>
      </w:r>
      <w:r>
        <w:rPr>
          <w:sz w:val="16"/>
          <w:szCs w:val="16"/>
        </w:rPr>
        <w:t>Zákon č. 245/2008 Z.z. o výchove a vzdelávaní (školský zákon) a zmene a doplnení niektorých zákonov</w:t>
      </w:r>
    </w:p>
  </w:footnote>
  <w:footnote w:id="17">
    <w:p w:rsidR="00186430" w:rsidRDefault="00186430" w:rsidP="00186430">
      <w:pPr>
        <w:pStyle w:val="Textpoznmkypodiarou"/>
      </w:pPr>
      <w:r>
        <w:rPr>
          <w:rStyle w:val="Odkaznapoznmkupodiarou"/>
        </w:rPr>
        <w:footnoteRef/>
      </w:r>
      <w:r>
        <w:t xml:space="preserve">  </w:t>
      </w:r>
      <w:r>
        <w:rPr>
          <w:sz w:val="16"/>
          <w:szCs w:val="16"/>
        </w:rPr>
        <w:t>Zákon č. 448/2008 o sociálnych službách v znení neskorších predpisov</w:t>
      </w:r>
    </w:p>
  </w:footnote>
  <w:footnote w:id="18">
    <w:p w:rsidR="00186430" w:rsidRDefault="00186430" w:rsidP="00186430">
      <w:pPr>
        <w:pStyle w:val="Textpoznmkypodiarou"/>
      </w:pPr>
      <w:r>
        <w:rPr>
          <w:rStyle w:val="Odkaznapoznmkupodiarou"/>
        </w:rPr>
        <w:footnoteRef/>
      </w:r>
      <w:r>
        <w:t xml:space="preserve"> </w:t>
      </w:r>
      <w:r>
        <w:rPr>
          <w:sz w:val="16"/>
          <w:szCs w:val="16"/>
        </w:rPr>
        <w:t>Zákon č. 504/2003 Z.z. o nájme poľnohospodárskych pozemkov, poľ. podniku a lesov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CF2" w:rsidRDefault="003D15B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ED6"/>
    <w:multiLevelType w:val="hybridMultilevel"/>
    <w:tmpl w:val="F6747CA8"/>
    <w:lvl w:ilvl="0" w:tplc="24729CB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15:restartNumberingAfterBreak="0">
    <w:nsid w:val="03AB694A"/>
    <w:multiLevelType w:val="hybridMultilevel"/>
    <w:tmpl w:val="5132848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2E6052"/>
    <w:multiLevelType w:val="hybridMultilevel"/>
    <w:tmpl w:val="FC4210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7EC1F96"/>
    <w:multiLevelType w:val="hybridMultilevel"/>
    <w:tmpl w:val="C8E21318"/>
    <w:lvl w:ilvl="0" w:tplc="D44886B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B881C0B"/>
    <w:multiLevelType w:val="hybridMultilevel"/>
    <w:tmpl w:val="72F236F2"/>
    <w:lvl w:ilvl="0" w:tplc="230CFDD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15:restartNumberingAfterBreak="0">
    <w:nsid w:val="0BF30FD1"/>
    <w:multiLevelType w:val="hybridMultilevel"/>
    <w:tmpl w:val="88627786"/>
    <w:lvl w:ilvl="0" w:tplc="EE26B224">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6" w15:restartNumberingAfterBreak="0">
    <w:nsid w:val="0C0F3BAC"/>
    <w:multiLevelType w:val="hybridMultilevel"/>
    <w:tmpl w:val="7FF660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C402A7B"/>
    <w:multiLevelType w:val="hybridMultilevel"/>
    <w:tmpl w:val="448E8C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03B4A92"/>
    <w:multiLevelType w:val="hybridMultilevel"/>
    <w:tmpl w:val="57E4552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613DCD"/>
    <w:multiLevelType w:val="hybridMultilevel"/>
    <w:tmpl w:val="BBBA600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4F41825"/>
    <w:multiLevelType w:val="hybridMultilevel"/>
    <w:tmpl w:val="92401D7C"/>
    <w:lvl w:ilvl="0" w:tplc="DC8A1284">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15:restartNumberingAfterBreak="0">
    <w:nsid w:val="177D50BF"/>
    <w:multiLevelType w:val="hybridMultilevel"/>
    <w:tmpl w:val="6A68B89E"/>
    <w:lvl w:ilvl="0" w:tplc="E97A781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15:restartNumberingAfterBreak="0">
    <w:nsid w:val="1845344D"/>
    <w:multiLevelType w:val="hybridMultilevel"/>
    <w:tmpl w:val="DB7A7822"/>
    <w:lvl w:ilvl="0" w:tplc="12386AC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15:restartNumberingAfterBreak="0">
    <w:nsid w:val="1BC9156C"/>
    <w:multiLevelType w:val="hybridMultilevel"/>
    <w:tmpl w:val="E9447D14"/>
    <w:lvl w:ilvl="0" w:tplc="F26003B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15:restartNumberingAfterBreak="0">
    <w:nsid w:val="1D4C10CC"/>
    <w:multiLevelType w:val="hybridMultilevel"/>
    <w:tmpl w:val="FB3CEA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DBA115B"/>
    <w:multiLevelType w:val="hybridMultilevel"/>
    <w:tmpl w:val="449A2C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E7D4D09"/>
    <w:multiLevelType w:val="hybridMultilevel"/>
    <w:tmpl w:val="19CAE29A"/>
    <w:lvl w:ilvl="0" w:tplc="08923EF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7" w15:restartNumberingAfterBreak="0">
    <w:nsid w:val="1F245C68"/>
    <w:multiLevelType w:val="hybridMultilevel"/>
    <w:tmpl w:val="16A2920E"/>
    <w:lvl w:ilvl="0" w:tplc="BC5803F4">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1F8E3E45"/>
    <w:multiLevelType w:val="hybridMultilevel"/>
    <w:tmpl w:val="B31E0B5C"/>
    <w:lvl w:ilvl="0" w:tplc="BD6C7E8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15:restartNumberingAfterBreak="0">
    <w:nsid w:val="23215FCB"/>
    <w:multiLevelType w:val="hybridMultilevel"/>
    <w:tmpl w:val="D61EB63C"/>
    <w:lvl w:ilvl="0" w:tplc="D00A8B9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2558610E"/>
    <w:multiLevelType w:val="hybridMultilevel"/>
    <w:tmpl w:val="338E49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25833A86"/>
    <w:multiLevelType w:val="hybridMultilevel"/>
    <w:tmpl w:val="7B1411A2"/>
    <w:lvl w:ilvl="0" w:tplc="EA6A708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27830A67"/>
    <w:multiLevelType w:val="hybridMultilevel"/>
    <w:tmpl w:val="EC9A5E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28337795"/>
    <w:multiLevelType w:val="hybridMultilevel"/>
    <w:tmpl w:val="C76AA4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8935779"/>
    <w:multiLevelType w:val="hybridMultilevel"/>
    <w:tmpl w:val="D10402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A751377"/>
    <w:multiLevelType w:val="hybridMultilevel"/>
    <w:tmpl w:val="52A4F0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25B4E5B"/>
    <w:multiLevelType w:val="hybridMultilevel"/>
    <w:tmpl w:val="72127A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3CF306E"/>
    <w:multiLevelType w:val="hybridMultilevel"/>
    <w:tmpl w:val="8B90B7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7432081"/>
    <w:multiLevelType w:val="hybridMultilevel"/>
    <w:tmpl w:val="2C1A47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772110C"/>
    <w:multiLevelType w:val="hybridMultilevel"/>
    <w:tmpl w:val="74A0836C"/>
    <w:lvl w:ilvl="0" w:tplc="5C106E1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15:restartNumberingAfterBreak="0">
    <w:nsid w:val="4D993480"/>
    <w:multiLevelType w:val="hybridMultilevel"/>
    <w:tmpl w:val="62AA9EA8"/>
    <w:lvl w:ilvl="0" w:tplc="C5584D0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1" w15:restartNumberingAfterBreak="0">
    <w:nsid w:val="526A6961"/>
    <w:multiLevelType w:val="hybridMultilevel"/>
    <w:tmpl w:val="AF2240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46022A2"/>
    <w:multiLevelType w:val="hybridMultilevel"/>
    <w:tmpl w:val="1C3A234E"/>
    <w:lvl w:ilvl="0" w:tplc="DF26660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3" w15:restartNumberingAfterBreak="0">
    <w:nsid w:val="55FC7740"/>
    <w:multiLevelType w:val="hybridMultilevel"/>
    <w:tmpl w:val="A95CE252"/>
    <w:lvl w:ilvl="0" w:tplc="E466CDA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4" w15:restartNumberingAfterBreak="0">
    <w:nsid w:val="58311B83"/>
    <w:multiLevelType w:val="hybridMultilevel"/>
    <w:tmpl w:val="20107EB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AD01F4D"/>
    <w:multiLevelType w:val="hybridMultilevel"/>
    <w:tmpl w:val="BED0E48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0BD0913"/>
    <w:multiLevelType w:val="hybridMultilevel"/>
    <w:tmpl w:val="F542A05E"/>
    <w:lvl w:ilvl="0" w:tplc="D4C8935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7" w15:restartNumberingAfterBreak="0">
    <w:nsid w:val="64BF4696"/>
    <w:multiLevelType w:val="hybridMultilevel"/>
    <w:tmpl w:val="56B2632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8" w15:restartNumberingAfterBreak="0">
    <w:nsid w:val="66E83263"/>
    <w:multiLevelType w:val="hybridMultilevel"/>
    <w:tmpl w:val="1DC0B176"/>
    <w:lvl w:ilvl="0" w:tplc="7B08477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9" w15:restartNumberingAfterBreak="0">
    <w:nsid w:val="67EE54D4"/>
    <w:multiLevelType w:val="hybridMultilevel"/>
    <w:tmpl w:val="6636858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97458B9"/>
    <w:multiLevelType w:val="hybridMultilevel"/>
    <w:tmpl w:val="330474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6B2B3020"/>
    <w:multiLevelType w:val="hybridMultilevel"/>
    <w:tmpl w:val="FEAEDF9A"/>
    <w:lvl w:ilvl="0" w:tplc="1EFE5B1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2" w15:restartNumberingAfterBreak="0">
    <w:nsid w:val="6C294173"/>
    <w:multiLevelType w:val="hybridMultilevel"/>
    <w:tmpl w:val="114CD938"/>
    <w:lvl w:ilvl="0" w:tplc="093EE76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3" w15:restartNumberingAfterBreak="0">
    <w:nsid w:val="72CD7415"/>
    <w:multiLevelType w:val="hybridMultilevel"/>
    <w:tmpl w:val="DB060FD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6560FCA"/>
    <w:multiLevelType w:val="hybridMultilevel"/>
    <w:tmpl w:val="D14E29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8D42752"/>
    <w:multiLevelType w:val="hybridMultilevel"/>
    <w:tmpl w:val="3EDA9A0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A4E424A"/>
    <w:multiLevelType w:val="hybridMultilevel"/>
    <w:tmpl w:val="F28C6D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B4B5091"/>
    <w:multiLevelType w:val="hybridMultilevel"/>
    <w:tmpl w:val="B236608E"/>
    <w:lvl w:ilvl="0" w:tplc="B9B4A47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26"/>
  </w:num>
  <w:num w:numId="2">
    <w:abstractNumId w:val="18"/>
  </w:num>
  <w:num w:numId="3">
    <w:abstractNumId w:val="45"/>
  </w:num>
  <w:num w:numId="4">
    <w:abstractNumId w:val="24"/>
  </w:num>
  <w:num w:numId="5">
    <w:abstractNumId w:val="15"/>
  </w:num>
  <w:num w:numId="6">
    <w:abstractNumId w:val="10"/>
  </w:num>
  <w:num w:numId="7">
    <w:abstractNumId w:val="30"/>
  </w:num>
  <w:num w:numId="8">
    <w:abstractNumId w:val="22"/>
  </w:num>
  <w:num w:numId="9">
    <w:abstractNumId w:val="3"/>
  </w:num>
  <w:num w:numId="10">
    <w:abstractNumId w:val="31"/>
  </w:num>
  <w:num w:numId="11">
    <w:abstractNumId w:val="1"/>
  </w:num>
  <w:num w:numId="12">
    <w:abstractNumId w:val="12"/>
  </w:num>
  <w:num w:numId="13">
    <w:abstractNumId w:val="35"/>
  </w:num>
  <w:num w:numId="14">
    <w:abstractNumId w:val="47"/>
  </w:num>
  <w:num w:numId="15">
    <w:abstractNumId w:val="37"/>
  </w:num>
  <w:num w:numId="16">
    <w:abstractNumId w:val="42"/>
  </w:num>
  <w:num w:numId="17">
    <w:abstractNumId w:val="6"/>
  </w:num>
  <w:num w:numId="18">
    <w:abstractNumId w:val="32"/>
  </w:num>
  <w:num w:numId="19">
    <w:abstractNumId w:val="13"/>
  </w:num>
  <w:num w:numId="20">
    <w:abstractNumId w:val="14"/>
  </w:num>
  <w:num w:numId="21">
    <w:abstractNumId w:val="25"/>
  </w:num>
  <w:num w:numId="22">
    <w:abstractNumId w:val="41"/>
  </w:num>
  <w:num w:numId="23">
    <w:abstractNumId w:val="39"/>
  </w:num>
  <w:num w:numId="24">
    <w:abstractNumId w:val="23"/>
  </w:num>
  <w:num w:numId="25">
    <w:abstractNumId w:val="21"/>
  </w:num>
  <w:num w:numId="26">
    <w:abstractNumId w:val="44"/>
  </w:num>
  <w:num w:numId="27">
    <w:abstractNumId w:val="38"/>
  </w:num>
  <w:num w:numId="28">
    <w:abstractNumId w:val="9"/>
  </w:num>
  <w:num w:numId="29">
    <w:abstractNumId w:val="29"/>
  </w:num>
  <w:num w:numId="30">
    <w:abstractNumId w:val="46"/>
  </w:num>
  <w:num w:numId="31">
    <w:abstractNumId w:val="11"/>
  </w:num>
  <w:num w:numId="32">
    <w:abstractNumId w:val="0"/>
  </w:num>
  <w:num w:numId="33">
    <w:abstractNumId w:val="17"/>
  </w:num>
  <w:num w:numId="34">
    <w:abstractNumId w:val="20"/>
  </w:num>
  <w:num w:numId="35">
    <w:abstractNumId w:val="4"/>
  </w:num>
  <w:num w:numId="36">
    <w:abstractNumId w:val="43"/>
  </w:num>
  <w:num w:numId="37">
    <w:abstractNumId w:val="36"/>
  </w:num>
  <w:num w:numId="38">
    <w:abstractNumId w:val="16"/>
  </w:num>
  <w:num w:numId="39">
    <w:abstractNumId w:val="7"/>
  </w:num>
  <w:num w:numId="40">
    <w:abstractNumId w:val="5"/>
  </w:num>
  <w:num w:numId="41">
    <w:abstractNumId w:val="19"/>
  </w:num>
  <w:num w:numId="42">
    <w:abstractNumId w:val="40"/>
  </w:num>
  <w:num w:numId="43">
    <w:abstractNumId w:val="8"/>
  </w:num>
  <w:num w:numId="44">
    <w:abstractNumId w:val="33"/>
  </w:num>
  <w:num w:numId="45">
    <w:abstractNumId w:val="2"/>
  </w:num>
  <w:num w:numId="46">
    <w:abstractNumId w:val="34"/>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cumentProtection w:edit="readOnly" w:enforcement="1" w:cryptProviderType="rsaAES" w:cryptAlgorithmClass="hash" w:cryptAlgorithmType="typeAny" w:cryptAlgorithmSid="14" w:cryptSpinCount="100000" w:hash="D/Wxk78tZTlgiw/La9DAWx2VmJrJr+o6+U9grt3umLix3XWOWZ9loc7QFuLSkk6JBuVzAJITQzRAD3PBNFfzNQ==" w:salt="bb9Zj1gFPP3h+uRwhPlP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74"/>
    <w:rsid w:val="000D7A74"/>
    <w:rsid w:val="0014633B"/>
    <w:rsid w:val="00186430"/>
    <w:rsid w:val="00237628"/>
    <w:rsid w:val="002A5682"/>
    <w:rsid w:val="003D15B8"/>
    <w:rsid w:val="003E2568"/>
    <w:rsid w:val="006C1B3E"/>
    <w:rsid w:val="006D22EE"/>
    <w:rsid w:val="007840DC"/>
    <w:rsid w:val="008914EB"/>
    <w:rsid w:val="008D74C6"/>
    <w:rsid w:val="00A034C2"/>
    <w:rsid w:val="00CA4CD7"/>
    <w:rsid w:val="00D75C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B520A-86F1-4316-AF19-8A988FC4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643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864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86430"/>
    <w:rPr>
      <w:sz w:val="20"/>
      <w:szCs w:val="20"/>
    </w:rPr>
  </w:style>
  <w:style w:type="paragraph" w:styleId="Hlavika">
    <w:name w:val="header"/>
    <w:basedOn w:val="Normlny"/>
    <w:link w:val="HlavikaChar"/>
    <w:uiPriority w:val="99"/>
    <w:semiHidden/>
    <w:unhideWhenUsed/>
    <w:rsid w:val="0018643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86430"/>
  </w:style>
  <w:style w:type="paragraph" w:styleId="Pta">
    <w:name w:val="footer"/>
    <w:basedOn w:val="Normlny"/>
    <w:link w:val="PtaChar"/>
    <w:uiPriority w:val="99"/>
    <w:semiHidden/>
    <w:unhideWhenUsed/>
    <w:rsid w:val="0018643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86430"/>
  </w:style>
  <w:style w:type="character" w:styleId="Odkaznapoznmkupodiarou">
    <w:name w:val="footnote reference"/>
    <w:basedOn w:val="Predvolenpsmoodseku"/>
    <w:uiPriority w:val="99"/>
    <w:semiHidden/>
    <w:unhideWhenUsed/>
    <w:rsid w:val="00186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5340</Words>
  <Characters>30444</Characters>
  <Application>Microsoft Office Word</Application>
  <DocSecurity>8</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dc:creator>
  <cp:keywords/>
  <dc:description/>
  <cp:lastModifiedBy>HABDÁK Pavol</cp:lastModifiedBy>
  <cp:revision>3</cp:revision>
  <dcterms:created xsi:type="dcterms:W3CDTF">2019-05-23T07:50:00Z</dcterms:created>
  <dcterms:modified xsi:type="dcterms:W3CDTF">2019-05-23T07:50:00Z</dcterms:modified>
</cp:coreProperties>
</file>