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0199" w14:textId="4F6D9555" w:rsidR="007616F6" w:rsidRPr="00D00E32" w:rsidRDefault="007616F6" w:rsidP="00D00E32">
      <w:pPr>
        <w:spacing w:after="1" w:line="362" w:lineRule="auto"/>
        <w:ind w:left="0" w:right="4874" w:firstLine="0"/>
      </w:pPr>
    </w:p>
    <w:p w14:paraId="1EF726BF" w14:textId="77777777" w:rsidR="007616F6" w:rsidRDefault="00312F2C" w:rsidP="00761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Dodatok č. 2</w:t>
      </w:r>
    </w:p>
    <w:p w14:paraId="0A9630E7" w14:textId="77777777" w:rsidR="007616F6" w:rsidRPr="007616F6" w:rsidRDefault="007616F6" w:rsidP="007616F6">
      <w:pPr>
        <w:jc w:val="center"/>
        <w:rPr>
          <w:rStyle w:val="Vrazn"/>
          <w:bCs w:val="0"/>
          <w:i/>
          <w:sz w:val="24"/>
          <w:szCs w:val="24"/>
        </w:rPr>
      </w:pPr>
      <w:r w:rsidRPr="007616F6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VZN č. 1/2021 O</w:t>
      </w:r>
      <w:r w:rsidRPr="007616F6">
        <w:rPr>
          <w:b/>
          <w:sz w:val="24"/>
          <w:szCs w:val="24"/>
        </w:rPr>
        <w:t xml:space="preserve"> </w:t>
      </w:r>
      <w:r w:rsidRPr="007616F6">
        <w:rPr>
          <w:rStyle w:val="Vrazn"/>
          <w:sz w:val="24"/>
          <w:szCs w:val="24"/>
        </w:rPr>
        <w:t>určení výšky finančných príspevkov na čiastočnú úhradu nákladov na výchovu a vzdelanie a nákladov spojených so stravovaním v školách a školských zariadeniach, ktorých zriaďovateľom je obec Štvrtok</w:t>
      </w:r>
    </w:p>
    <w:p w14:paraId="3EDEB448" w14:textId="77777777" w:rsidR="007616F6" w:rsidRDefault="007616F6" w:rsidP="007616F6">
      <w:pPr>
        <w:pStyle w:val="Nadpis1"/>
        <w:spacing w:after="108" w:line="247" w:lineRule="auto"/>
        <w:ind w:left="1317" w:hanging="1226"/>
        <w:jc w:val="left"/>
      </w:pPr>
    </w:p>
    <w:p w14:paraId="00B70800" w14:textId="77777777" w:rsidR="007616F6" w:rsidRDefault="007616F6" w:rsidP="007616F6">
      <w:pPr>
        <w:spacing w:after="0" w:line="237" w:lineRule="auto"/>
        <w:ind w:left="77" w:firstLine="358"/>
        <w:rPr>
          <w:color w:val="282828"/>
          <w:sz w:val="24"/>
          <w:szCs w:val="24"/>
        </w:rPr>
      </w:pPr>
      <w:r>
        <w:rPr>
          <w:sz w:val="24"/>
        </w:rPr>
        <w:t xml:space="preserve">Obecné zastupiteľstvo vo Štvrtku na základe ustanovenia § 6 a  § 11 ods.4 písm. d) zákona č. 369/1990 Zb. o obecnom zriadení, v znení neskorších zmien a doplnkov a </w:t>
      </w:r>
      <w:r w:rsidRPr="00863BB0">
        <w:rPr>
          <w:color w:val="282828"/>
          <w:sz w:val="24"/>
          <w:szCs w:val="24"/>
        </w:rPr>
        <w:t>v súlade s ustanovením § 6 ods. 24 zákona č. 596/2003 Z. z. o štátnej správe v školstve a školskej samospráve a o zmene a doplnení niektorých zákonov v znení neskorších predpisov a ustanoveniami § 28, § 49, § 114, § 116 a § 140 zákona č. 245/2008 Z. z. o výchove a vzdelávaní (školský zákon) a o zmene a doplnení niektorých zákonov v znení neskorších predpisov</w:t>
      </w:r>
      <w:r>
        <w:rPr>
          <w:color w:val="282828"/>
          <w:sz w:val="24"/>
          <w:szCs w:val="24"/>
        </w:rPr>
        <w:t xml:space="preserve"> uznesením OZ č. </w:t>
      </w:r>
      <w:r w:rsidR="00750ED0">
        <w:rPr>
          <w:color w:val="282828"/>
          <w:sz w:val="24"/>
          <w:szCs w:val="24"/>
        </w:rPr>
        <w:t>112/2022</w:t>
      </w:r>
      <w:r>
        <w:rPr>
          <w:color w:val="282828"/>
          <w:sz w:val="24"/>
          <w:szCs w:val="24"/>
        </w:rPr>
        <w:t xml:space="preserve"> schvaľuje Dodatok</w:t>
      </w:r>
      <w:r w:rsidR="00312F2C">
        <w:rPr>
          <w:color w:val="282828"/>
          <w:sz w:val="24"/>
          <w:szCs w:val="24"/>
        </w:rPr>
        <w:t xml:space="preserve"> č. 2</w:t>
      </w:r>
      <w:r>
        <w:rPr>
          <w:color w:val="282828"/>
          <w:sz w:val="24"/>
          <w:szCs w:val="24"/>
        </w:rPr>
        <w:t xml:space="preserve"> k VZN </w:t>
      </w:r>
      <w:r w:rsidR="003A652A">
        <w:rPr>
          <w:color w:val="282828"/>
          <w:sz w:val="24"/>
          <w:szCs w:val="24"/>
        </w:rPr>
        <w:t>1/2021 nasledovne:</w:t>
      </w:r>
    </w:p>
    <w:p w14:paraId="08BA9350" w14:textId="77777777" w:rsidR="003A652A" w:rsidRDefault="003A652A" w:rsidP="007616F6">
      <w:pPr>
        <w:spacing w:after="0" w:line="237" w:lineRule="auto"/>
        <w:ind w:left="77" w:firstLine="358"/>
        <w:rPr>
          <w:color w:val="282828"/>
          <w:sz w:val="24"/>
          <w:szCs w:val="24"/>
        </w:rPr>
      </w:pPr>
    </w:p>
    <w:p w14:paraId="78B21716" w14:textId="77777777" w:rsidR="007616F6" w:rsidRDefault="007616F6" w:rsidP="007616F6">
      <w:pPr>
        <w:spacing w:after="0" w:line="237" w:lineRule="auto"/>
        <w:ind w:left="77" w:firstLine="358"/>
      </w:pPr>
      <w:r>
        <w:rPr>
          <w:sz w:val="24"/>
        </w:rPr>
        <w:t xml:space="preserve"> </w:t>
      </w:r>
    </w:p>
    <w:p w14:paraId="632CA715" w14:textId="77777777" w:rsidR="007616F6" w:rsidRDefault="007616F6" w:rsidP="007616F6">
      <w:pPr>
        <w:pStyle w:val="Nadpis1"/>
        <w:ind w:left="444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PREDMET DODATKU </w:t>
      </w:r>
    </w:p>
    <w:p w14:paraId="4312AB11" w14:textId="77777777" w:rsidR="007616F6" w:rsidRDefault="007616F6" w:rsidP="007616F6">
      <w:pPr>
        <w:spacing w:after="110"/>
        <w:ind w:left="72"/>
        <w:jc w:val="left"/>
        <w:rPr>
          <w:b/>
          <w:sz w:val="24"/>
        </w:rPr>
      </w:pPr>
      <w:r>
        <w:rPr>
          <w:sz w:val="24"/>
        </w:rPr>
        <w:t xml:space="preserve">Dodatkom č.1 </w:t>
      </w:r>
      <w:r w:rsidR="003A652A">
        <w:rPr>
          <w:sz w:val="24"/>
        </w:rPr>
        <w:t xml:space="preserve"> sa upravuje výška príspevku na stravu dieťaťa v materskej škole a výška stravného pre zamestnancov a cudzích stravníkov s účinnosťou </w:t>
      </w:r>
      <w:r w:rsidR="003A652A" w:rsidRPr="008B1A49">
        <w:rPr>
          <w:b/>
          <w:color w:val="FF0000"/>
          <w:sz w:val="24"/>
        </w:rPr>
        <w:t>od 1.</w:t>
      </w:r>
      <w:r w:rsidR="008B1A49" w:rsidRPr="008B1A49">
        <w:rPr>
          <w:b/>
          <w:color w:val="FF0000"/>
          <w:sz w:val="24"/>
        </w:rPr>
        <w:t>9</w:t>
      </w:r>
      <w:r w:rsidR="003A652A" w:rsidRPr="008B1A49">
        <w:rPr>
          <w:b/>
          <w:color w:val="FF0000"/>
          <w:sz w:val="24"/>
        </w:rPr>
        <w:t>.2022</w:t>
      </w:r>
      <w:r w:rsidR="003A652A">
        <w:rPr>
          <w:b/>
          <w:sz w:val="24"/>
        </w:rPr>
        <w:t>.</w:t>
      </w:r>
    </w:p>
    <w:p w14:paraId="41124C38" w14:textId="3A06CCA0" w:rsidR="003A652A" w:rsidRPr="00D00E32" w:rsidRDefault="003A652A" w:rsidP="00D00E32">
      <w:pPr>
        <w:spacing w:after="110"/>
        <w:ind w:left="72"/>
        <w:jc w:val="left"/>
        <w:rPr>
          <w:b/>
          <w:sz w:val="24"/>
        </w:rPr>
      </w:pPr>
      <w:r>
        <w:rPr>
          <w:b/>
          <w:sz w:val="24"/>
        </w:rPr>
        <w:t>Dodatok mení a upravuje VZN takto:</w:t>
      </w:r>
    </w:p>
    <w:p w14:paraId="7602D190" w14:textId="77777777" w:rsidR="003A652A" w:rsidRDefault="003A652A" w:rsidP="003A652A">
      <w:pPr>
        <w:jc w:val="center"/>
        <w:rPr>
          <w:rStyle w:val="Vrazn"/>
          <w:color w:val="282828"/>
        </w:rPr>
      </w:pPr>
      <w:r>
        <w:rPr>
          <w:rStyle w:val="Vrazn"/>
          <w:color w:val="282828"/>
        </w:rPr>
        <w:t>§ 5</w:t>
      </w:r>
      <w:r w:rsidRPr="006929C0">
        <w:rPr>
          <w:bCs/>
          <w:color w:val="282828"/>
        </w:rPr>
        <w:br/>
      </w:r>
      <w:r w:rsidRPr="006929C0">
        <w:rPr>
          <w:rStyle w:val="Vrazn"/>
          <w:color w:val="282828"/>
        </w:rPr>
        <w:t>Príspevok na čiastočnú úhradu nákladov za stravovanie v zariadení školského stravovania</w:t>
      </w:r>
    </w:p>
    <w:p w14:paraId="652E7D9E" w14:textId="77777777" w:rsidR="003A652A" w:rsidRDefault="003A652A" w:rsidP="003A652A">
      <w:pPr>
        <w:jc w:val="center"/>
        <w:rPr>
          <w:rStyle w:val="Vrazn"/>
          <w:color w:val="282828"/>
        </w:rPr>
      </w:pPr>
    </w:p>
    <w:p w14:paraId="4395FD6D" w14:textId="77777777" w:rsidR="003A652A" w:rsidRPr="006929C0" w:rsidRDefault="003A652A" w:rsidP="003A652A">
      <w:pPr>
        <w:rPr>
          <w:color w:val="282828"/>
        </w:rPr>
      </w:pPr>
      <w:r>
        <w:rPr>
          <w:color w:val="282828"/>
        </w:rPr>
        <w:t xml:space="preserve">Ods. </w:t>
      </w:r>
      <w:r w:rsidRPr="006929C0">
        <w:rPr>
          <w:color w:val="282828"/>
        </w:rPr>
        <w:t xml:space="preserve">2. Výška </w:t>
      </w:r>
      <w:r>
        <w:rPr>
          <w:color w:val="282828"/>
        </w:rPr>
        <w:t xml:space="preserve"> </w:t>
      </w:r>
      <w:r w:rsidRPr="006929C0">
        <w:rPr>
          <w:color w:val="282828"/>
        </w:rPr>
        <w:t>príspevku je nasledovná: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1484"/>
        <w:gridCol w:w="1391"/>
        <w:gridCol w:w="1485"/>
        <w:gridCol w:w="1094"/>
      </w:tblGrid>
      <w:tr w:rsidR="003A652A" w:rsidRPr="006929C0" w14:paraId="25EA7997" w14:textId="77777777" w:rsidTr="00AE1D3F">
        <w:trPr>
          <w:tblCellSpacing w:w="15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C280F11" w14:textId="77777777" w:rsidR="003A652A" w:rsidRPr="006929C0" w:rsidRDefault="003A652A" w:rsidP="00AE1D3F">
            <w:pPr>
              <w:rPr>
                <w:color w:val="282828"/>
              </w:rPr>
            </w:pPr>
            <w:r w:rsidRPr="006929C0">
              <w:rPr>
                <w:color w:val="282828"/>
              </w:rPr>
              <w:t>Stravník – dieťa v MŠ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7D70286" w14:textId="77777777" w:rsidR="003A652A" w:rsidRPr="006929C0" w:rsidRDefault="003A652A" w:rsidP="00AE1D3F">
            <w:pPr>
              <w:rPr>
                <w:color w:val="282828"/>
              </w:rPr>
            </w:pPr>
            <w:r w:rsidRPr="006929C0">
              <w:rPr>
                <w:color w:val="282828"/>
              </w:rPr>
              <w:t>1 desiata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E88B88D" w14:textId="77777777" w:rsidR="003A652A" w:rsidRPr="006929C0" w:rsidRDefault="003A652A" w:rsidP="00AE1D3F">
            <w:pPr>
              <w:rPr>
                <w:color w:val="282828"/>
              </w:rPr>
            </w:pPr>
            <w:r w:rsidRPr="006929C0">
              <w:rPr>
                <w:color w:val="282828"/>
              </w:rPr>
              <w:t>1 obed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E1CEC51" w14:textId="77777777" w:rsidR="003A652A" w:rsidRPr="006929C0" w:rsidRDefault="003A652A" w:rsidP="00AE1D3F">
            <w:pPr>
              <w:rPr>
                <w:color w:val="282828"/>
              </w:rPr>
            </w:pPr>
            <w:r w:rsidRPr="006929C0">
              <w:rPr>
                <w:color w:val="282828"/>
              </w:rPr>
              <w:t>1 olovrant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6A292E8" w14:textId="77777777" w:rsidR="003A652A" w:rsidRPr="00A33CD3" w:rsidRDefault="003A652A" w:rsidP="00AE1D3F">
            <w:pPr>
              <w:rPr>
                <w:b/>
                <w:color w:val="282828"/>
              </w:rPr>
            </w:pPr>
            <w:r w:rsidRPr="00A33CD3">
              <w:rPr>
                <w:b/>
                <w:color w:val="282828"/>
              </w:rPr>
              <w:t>Celodenná strava</w:t>
            </w:r>
          </w:p>
        </w:tc>
      </w:tr>
      <w:tr w:rsidR="003A652A" w:rsidRPr="006929C0" w14:paraId="0321431A" w14:textId="77777777" w:rsidTr="00AE1D3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F476F3F" w14:textId="77777777" w:rsidR="003A652A" w:rsidRPr="006929C0" w:rsidRDefault="003A652A" w:rsidP="00AE1D3F">
            <w:pPr>
              <w:rPr>
                <w:color w:val="282828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283921C" w14:textId="77777777" w:rsidR="003A652A" w:rsidRPr="006929C0" w:rsidRDefault="003A652A" w:rsidP="00AE1D3F">
            <w:pPr>
              <w:rPr>
                <w:color w:val="282828"/>
              </w:rPr>
            </w:pPr>
            <w:r w:rsidRPr="006929C0">
              <w:rPr>
                <w:color w:val="282828"/>
              </w:rPr>
              <w:t>€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C892E49" w14:textId="77777777" w:rsidR="003A652A" w:rsidRPr="006929C0" w:rsidRDefault="003A652A" w:rsidP="00AE1D3F">
            <w:pPr>
              <w:rPr>
                <w:color w:val="282828"/>
              </w:rPr>
            </w:pPr>
            <w:r w:rsidRPr="006929C0">
              <w:rPr>
                <w:color w:val="282828"/>
              </w:rPr>
              <w:t>€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5C198DC" w14:textId="77777777" w:rsidR="003A652A" w:rsidRPr="006929C0" w:rsidRDefault="003A652A" w:rsidP="00AE1D3F">
            <w:pPr>
              <w:rPr>
                <w:color w:val="282828"/>
              </w:rPr>
            </w:pPr>
            <w:r w:rsidRPr="006929C0">
              <w:rPr>
                <w:color w:val="282828"/>
              </w:rPr>
              <w:t>€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F1210F4" w14:textId="77777777" w:rsidR="003A652A" w:rsidRPr="006929C0" w:rsidRDefault="003A652A" w:rsidP="00AE1D3F">
            <w:pPr>
              <w:rPr>
                <w:color w:val="282828"/>
              </w:rPr>
            </w:pPr>
            <w:r w:rsidRPr="006929C0">
              <w:rPr>
                <w:color w:val="282828"/>
              </w:rPr>
              <w:t>€</w:t>
            </w:r>
          </w:p>
        </w:tc>
      </w:tr>
      <w:tr w:rsidR="008B1A49" w:rsidRPr="008B1A49" w14:paraId="1E532E46" w14:textId="77777777" w:rsidTr="00AE1D3F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E17E37C" w14:textId="77777777" w:rsidR="003A652A" w:rsidRPr="008B1A49" w:rsidRDefault="003A652A" w:rsidP="00AE1D3F">
            <w:pPr>
              <w:rPr>
                <w:b/>
                <w:color w:val="FF0000"/>
              </w:rPr>
            </w:pPr>
            <w:r w:rsidRPr="008B1A49">
              <w:rPr>
                <w:b/>
                <w:color w:val="FF0000"/>
              </w:rPr>
              <w:t>Stravníci od 2 – 6 rokov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57ED7E0" w14:textId="77777777" w:rsidR="003A652A" w:rsidRPr="008B1A49" w:rsidRDefault="003A652A" w:rsidP="00AE1D3F">
            <w:pPr>
              <w:rPr>
                <w:b/>
                <w:color w:val="FF0000"/>
              </w:rPr>
            </w:pPr>
            <w:r w:rsidRPr="008B1A49">
              <w:rPr>
                <w:b/>
                <w:color w:val="FF0000"/>
              </w:rPr>
              <w:t> </w:t>
            </w:r>
            <w:r w:rsidR="008B1A49" w:rsidRPr="008B1A49">
              <w:rPr>
                <w:b/>
                <w:color w:val="FF0000"/>
              </w:rPr>
              <w:t>0,38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E2C9653" w14:textId="77777777" w:rsidR="003A652A" w:rsidRPr="008B1A49" w:rsidRDefault="008B1A49" w:rsidP="003A652A">
            <w:pPr>
              <w:rPr>
                <w:b/>
                <w:color w:val="FF0000"/>
              </w:rPr>
            </w:pPr>
            <w:r w:rsidRPr="008B1A49">
              <w:rPr>
                <w:b/>
                <w:color w:val="FF0000"/>
              </w:rPr>
              <w:t> 0,90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F8FC1D9" w14:textId="77777777" w:rsidR="003A652A" w:rsidRPr="008B1A49" w:rsidRDefault="003A652A" w:rsidP="003A652A">
            <w:pPr>
              <w:rPr>
                <w:b/>
                <w:color w:val="FF0000"/>
              </w:rPr>
            </w:pPr>
            <w:r w:rsidRPr="008B1A49">
              <w:rPr>
                <w:b/>
                <w:color w:val="FF0000"/>
              </w:rPr>
              <w:t> 0,2</w:t>
            </w:r>
            <w:r w:rsidR="008B1A49" w:rsidRPr="008B1A49">
              <w:rPr>
                <w:b/>
                <w:color w:val="FF0000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90C778C" w14:textId="77777777" w:rsidR="003A652A" w:rsidRPr="008B1A49" w:rsidRDefault="003A652A" w:rsidP="003A652A">
            <w:pPr>
              <w:rPr>
                <w:b/>
                <w:color w:val="FF0000"/>
              </w:rPr>
            </w:pPr>
            <w:r w:rsidRPr="008B1A49">
              <w:rPr>
                <w:b/>
                <w:color w:val="FF0000"/>
              </w:rPr>
              <w:t> 1,</w:t>
            </w:r>
            <w:r w:rsidR="008B1A49" w:rsidRPr="008B1A49">
              <w:rPr>
                <w:b/>
                <w:color w:val="FF0000"/>
              </w:rPr>
              <w:t>54</w:t>
            </w:r>
          </w:p>
        </w:tc>
      </w:tr>
    </w:tbl>
    <w:p w14:paraId="7822E2EE" w14:textId="77777777" w:rsidR="003A652A" w:rsidRPr="008B1A49" w:rsidRDefault="003A652A" w:rsidP="003A652A">
      <w:pPr>
        <w:jc w:val="center"/>
        <w:rPr>
          <w:b/>
          <w:bCs/>
          <w:color w:val="FF0000"/>
        </w:rPr>
      </w:pPr>
    </w:p>
    <w:p w14:paraId="6D68CACE" w14:textId="77777777" w:rsidR="00A61C5C" w:rsidRDefault="00A61C5C" w:rsidP="003A652A">
      <w:pPr>
        <w:jc w:val="center"/>
        <w:rPr>
          <w:b/>
          <w:bCs/>
          <w:color w:val="282828"/>
        </w:rPr>
      </w:pPr>
    </w:p>
    <w:p w14:paraId="683934E6" w14:textId="77777777" w:rsidR="003A652A" w:rsidRDefault="003A652A" w:rsidP="003A652A">
      <w:pPr>
        <w:jc w:val="center"/>
        <w:rPr>
          <w:rStyle w:val="Vrazn"/>
          <w:color w:val="282828"/>
        </w:rPr>
      </w:pPr>
      <w:r>
        <w:rPr>
          <w:rStyle w:val="Vrazn"/>
          <w:color w:val="282828"/>
        </w:rPr>
        <w:t>§ 6</w:t>
      </w:r>
      <w:r w:rsidRPr="006929C0">
        <w:rPr>
          <w:bCs/>
          <w:color w:val="282828"/>
        </w:rPr>
        <w:br/>
      </w:r>
      <w:r w:rsidRPr="006929C0">
        <w:rPr>
          <w:rStyle w:val="Vrazn"/>
          <w:color w:val="282828"/>
        </w:rPr>
        <w:t>Stravovanie a príspevok dospelých stravníkov v zariadení školského stravovania</w:t>
      </w:r>
    </w:p>
    <w:p w14:paraId="75AF4354" w14:textId="77777777" w:rsidR="003A652A" w:rsidRPr="006929C0" w:rsidRDefault="003A652A" w:rsidP="003A652A">
      <w:pPr>
        <w:jc w:val="center"/>
        <w:rPr>
          <w:color w:val="282828"/>
        </w:rPr>
      </w:pPr>
    </w:p>
    <w:p w14:paraId="5FB6DD4F" w14:textId="77777777" w:rsidR="003A652A" w:rsidRPr="00DE29F6" w:rsidRDefault="003A652A" w:rsidP="003A652A">
      <w:pPr>
        <w:rPr>
          <w:color w:val="282828"/>
          <w:sz w:val="24"/>
          <w:szCs w:val="24"/>
        </w:rPr>
      </w:pPr>
      <w:r w:rsidRPr="00DE29F6">
        <w:rPr>
          <w:color w:val="282828"/>
          <w:sz w:val="24"/>
          <w:szCs w:val="24"/>
        </w:rPr>
        <w:t>Zriaďovateľ súhlasí so stravovaním dospelej osoby v zariadeniach školského stravovania.</w:t>
      </w:r>
    </w:p>
    <w:p w14:paraId="0554F9D8" w14:textId="77777777" w:rsidR="003A652A" w:rsidRPr="00DE29F6" w:rsidRDefault="003A652A" w:rsidP="003A652A">
      <w:pPr>
        <w:rPr>
          <w:color w:val="282828"/>
          <w:sz w:val="24"/>
          <w:szCs w:val="24"/>
        </w:rPr>
      </w:pPr>
      <w:r w:rsidRPr="00DE29F6">
        <w:rPr>
          <w:color w:val="282828"/>
          <w:sz w:val="24"/>
          <w:szCs w:val="24"/>
        </w:rPr>
        <w:t>Denný príspevok dospelých stravníkov na nákup potravín sa uhrádza podľa finančného pásma stanoveného MŠ pre vekovú kategóriu stravníkov 15 – 18/19-ročných žiakov strednej školy.</w:t>
      </w:r>
    </w:p>
    <w:p w14:paraId="2801744A" w14:textId="77777777" w:rsidR="003A652A" w:rsidRPr="00A33CD3" w:rsidRDefault="003A652A" w:rsidP="003A652A">
      <w:pPr>
        <w:rPr>
          <w:b/>
          <w:color w:val="282828"/>
          <w:sz w:val="24"/>
          <w:szCs w:val="24"/>
        </w:rPr>
      </w:pPr>
      <w:r w:rsidRPr="008B1A49">
        <w:rPr>
          <w:b/>
          <w:color w:val="FF0000"/>
          <w:sz w:val="24"/>
          <w:szCs w:val="24"/>
        </w:rPr>
        <w:t>Náklady na nákup potravín na jedno jedlo pre dospelého stravníka sa určujú vo výške 1,</w:t>
      </w:r>
      <w:r w:rsidR="008B1A49" w:rsidRPr="008B1A49">
        <w:rPr>
          <w:b/>
          <w:color w:val="FF0000"/>
          <w:sz w:val="24"/>
          <w:szCs w:val="24"/>
        </w:rPr>
        <w:t>41</w:t>
      </w:r>
      <w:r w:rsidRPr="008B1A49">
        <w:rPr>
          <w:b/>
          <w:color w:val="FF0000"/>
          <w:sz w:val="24"/>
          <w:szCs w:val="24"/>
        </w:rPr>
        <w:t xml:space="preserve"> euro a režijné náklady vo výške 1,</w:t>
      </w:r>
      <w:r w:rsidR="00865898">
        <w:rPr>
          <w:b/>
          <w:color w:val="FF0000"/>
          <w:sz w:val="24"/>
          <w:szCs w:val="24"/>
        </w:rPr>
        <w:t>8</w:t>
      </w:r>
      <w:r w:rsidR="008B1A49" w:rsidRPr="008B1A49">
        <w:rPr>
          <w:b/>
          <w:color w:val="FF0000"/>
          <w:sz w:val="24"/>
          <w:szCs w:val="24"/>
        </w:rPr>
        <w:t>9</w:t>
      </w:r>
      <w:r w:rsidRPr="008B1A49">
        <w:rPr>
          <w:b/>
          <w:color w:val="FF0000"/>
          <w:sz w:val="24"/>
          <w:szCs w:val="24"/>
        </w:rPr>
        <w:t xml:space="preserve"> euro</w:t>
      </w:r>
      <w:r w:rsidRPr="00A33CD3">
        <w:rPr>
          <w:b/>
          <w:color w:val="282828"/>
          <w:sz w:val="24"/>
          <w:szCs w:val="24"/>
        </w:rPr>
        <w:t>.</w:t>
      </w:r>
    </w:p>
    <w:p w14:paraId="5AD703C9" w14:textId="77777777" w:rsidR="003A652A" w:rsidRPr="00DE29F6" w:rsidRDefault="003A652A" w:rsidP="003A652A">
      <w:pPr>
        <w:rPr>
          <w:color w:val="282828"/>
          <w:sz w:val="24"/>
          <w:szCs w:val="24"/>
        </w:rPr>
      </w:pPr>
      <w:r w:rsidRPr="00DE29F6">
        <w:rPr>
          <w:color w:val="282828"/>
          <w:sz w:val="24"/>
          <w:szCs w:val="24"/>
        </w:rPr>
        <w:t>Dospelý stravník uhrádza za jedno hlavné jedlo cenu, ktorá sa skladá z príspevku vo výške nákladov na nákup potravín a režijných nákladov.</w:t>
      </w:r>
    </w:p>
    <w:p w14:paraId="05B92C1C" w14:textId="77777777" w:rsidR="003A652A" w:rsidRPr="008B1A49" w:rsidRDefault="003A652A" w:rsidP="003A652A">
      <w:pPr>
        <w:rPr>
          <w:b/>
          <w:color w:val="FF0000"/>
          <w:sz w:val="24"/>
          <w:szCs w:val="24"/>
        </w:rPr>
      </w:pPr>
      <w:r w:rsidRPr="00A33CD3">
        <w:rPr>
          <w:b/>
          <w:color w:val="282828"/>
          <w:sz w:val="24"/>
          <w:szCs w:val="24"/>
        </w:rPr>
        <w:t>Stravovanie zamestnancov</w:t>
      </w:r>
      <w:r w:rsidRPr="00DE29F6">
        <w:rPr>
          <w:color w:val="282828"/>
          <w:sz w:val="24"/>
          <w:szCs w:val="24"/>
        </w:rPr>
        <w:t xml:space="preserve"> sa realizuje v súlade so Zákonníkom práce. Hodnota obeda sa stanovuje </w:t>
      </w:r>
      <w:r w:rsidR="00865898">
        <w:rPr>
          <w:b/>
          <w:color w:val="FF0000"/>
          <w:sz w:val="24"/>
          <w:szCs w:val="24"/>
        </w:rPr>
        <w:t>na sumu 3,3</w:t>
      </w:r>
      <w:r w:rsidR="008B1A49" w:rsidRPr="008B1A49">
        <w:rPr>
          <w:b/>
          <w:color w:val="FF0000"/>
          <w:sz w:val="24"/>
          <w:szCs w:val="24"/>
        </w:rPr>
        <w:t>0</w:t>
      </w:r>
      <w:r w:rsidRPr="008B1A49">
        <w:rPr>
          <w:b/>
          <w:color w:val="FF0000"/>
          <w:sz w:val="24"/>
          <w:szCs w:val="24"/>
        </w:rPr>
        <w:t xml:space="preserve"> eur</w:t>
      </w:r>
      <w:r w:rsidRPr="00DE29F6">
        <w:rPr>
          <w:color w:val="282828"/>
          <w:sz w:val="24"/>
          <w:szCs w:val="24"/>
        </w:rPr>
        <w:t xml:space="preserve">, </w:t>
      </w:r>
      <w:r w:rsidRPr="00A33CD3">
        <w:rPr>
          <w:b/>
          <w:color w:val="282828"/>
          <w:sz w:val="24"/>
          <w:szCs w:val="24"/>
        </w:rPr>
        <w:t xml:space="preserve">pričom </w:t>
      </w:r>
      <w:r w:rsidRPr="008B1A49">
        <w:rPr>
          <w:b/>
          <w:color w:val="FF0000"/>
          <w:sz w:val="24"/>
          <w:szCs w:val="24"/>
        </w:rPr>
        <w:t>zamestnanec prispieva sumou</w:t>
      </w:r>
      <w:r w:rsidR="008B1A49" w:rsidRPr="008B1A49">
        <w:rPr>
          <w:b/>
          <w:color w:val="FF0000"/>
          <w:sz w:val="24"/>
          <w:szCs w:val="24"/>
        </w:rPr>
        <w:t xml:space="preserve"> </w:t>
      </w:r>
      <w:r w:rsidR="00865898">
        <w:rPr>
          <w:b/>
          <w:color w:val="FF0000"/>
          <w:sz w:val="24"/>
          <w:szCs w:val="24"/>
        </w:rPr>
        <w:t>1 euro a zamestnávateľ sumou 2,3</w:t>
      </w:r>
      <w:r w:rsidR="008B1A49" w:rsidRPr="008B1A49">
        <w:rPr>
          <w:b/>
          <w:color w:val="FF0000"/>
          <w:sz w:val="24"/>
          <w:szCs w:val="24"/>
        </w:rPr>
        <w:t>0</w:t>
      </w:r>
      <w:r w:rsidRPr="008B1A49">
        <w:rPr>
          <w:b/>
          <w:color w:val="FF0000"/>
          <w:sz w:val="24"/>
          <w:szCs w:val="24"/>
        </w:rPr>
        <w:t xml:space="preserve"> eur (vrátane príspevku zo sociálneho fondu</w:t>
      </w:r>
      <w:r w:rsidR="00865898">
        <w:rPr>
          <w:b/>
          <w:color w:val="FF0000"/>
          <w:sz w:val="24"/>
          <w:szCs w:val="24"/>
        </w:rPr>
        <w:t xml:space="preserve"> 0,41</w:t>
      </w:r>
      <w:r w:rsidR="008B1A49" w:rsidRPr="008B1A49">
        <w:rPr>
          <w:b/>
          <w:color w:val="FF0000"/>
          <w:sz w:val="24"/>
          <w:szCs w:val="24"/>
        </w:rPr>
        <w:t xml:space="preserve"> €</w:t>
      </w:r>
      <w:r w:rsidRPr="008B1A49">
        <w:rPr>
          <w:b/>
          <w:color w:val="FF0000"/>
          <w:sz w:val="24"/>
          <w:szCs w:val="24"/>
        </w:rPr>
        <w:t>).</w:t>
      </w:r>
    </w:p>
    <w:p w14:paraId="2BDDEBD7" w14:textId="77777777" w:rsidR="003A652A" w:rsidRPr="00863BB0" w:rsidRDefault="003A652A" w:rsidP="003A652A">
      <w:pPr>
        <w:jc w:val="center"/>
        <w:rPr>
          <w:b/>
          <w:bCs/>
          <w:color w:val="282828"/>
        </w:rPr>
      </w:pPr>
    </w:p>
    <w:p w14:paraId="7BAD5D63" w14:textId="77777777" w:rsidR="003A652A" w:rsidRDefault="003A652A" w:rsidP="003A652A">
      <w:pPr>
        <w:spacing w:after="110"/>
        <w:ind w:left="0" w:firstLine="0"/>
        <w:jc w:val="left"/>
      </w:pPr>
    </w:p>
    <w:p w14:paraId="44E48757" w14:textId="77777777" w:rsidR="00A61C5C" w:rsidRDefault="00A61C5C" w:rsidP="007616F6">
      <w:pPr>
        <w:spacing w:after="100" w:line="256" w:lineRule="auto"/>
        <w:ind w:left="132" w:firstLine="0"/>
        <w:jc w:val="center"/>
        <w:rPr>
          <w:sz w:val="24"/>
        </w:rPr>
      </w:pPr>
    </w:p>
    <w:p w14:paraId="0E28EF7F" w14:textId="77777777" w:rsidR="00A61C5C" w:rsidRPr="00A61C5C" w:rsidRDefault="00A61C5C" w:rsidP="007616F6">
      <w:pPr>
        <w:spacing w:after="100" w:line="256" w:lineRule="auto"/>
        <w:ind w:left="132" w:firstLine="0"/>
        <w:jc w:val="center"/>
        <w:rPr>
          <w:b/>
          <w:sz w:val="24"/>
        </w:rPr>
      </w:pPr>
      <w:r>
        <w:rPr>
          <w:b/>
          <w:sz w:val="24"/>
        </w:rPr>
        <w:t xml:space="preserve">II.  </w:t>
      </w:r>
      <w:r w:rsidRPr="00A61C5C">
        <w:rPr>
          <w:b/>
          <w:sz w:val="24"/>
        </w:rPr>
        <w:t>Záverečné ustanovenie</w:t>
      </w:r>
    </w:p>
    <w:p w14:paraId="53789B46" w14:textId="77777777" w:rsidR="00677901" w:rsidRPr="008B1A49" w:rsidRDefault="00A61C5C" w:rsidP="008B1A49">
      <w:pPr>
        <w:spacing w:after="100" w:line="256" w:lineRule="auto"/>
        <w:ind w:left="132" w:firstLine="0"/>
        <w:jc w:val="center"/>
        <w:rPr>
          <w:sz w:val="24"/>
        </w:rPr>
      </w:pPr>
      <w:r>
        <w:rPr>
          <w:sz w:val="24"/>
        </w:rPr>
        <w:t>Všetky ostatné časti VZN zost</w:t>
      </w:r>
      <w:r w:rsidR="0093065B">
        <w:rPr>
          <w:sz w:val="24"/>
        </w:rPr>
        <w:t>ávajú v platnosti a nemenia sa.</w:t>
      </w:r>
    </w:p>
    <w:sectPr w:rsidR="00677901" w:rsidRPr="008B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F6"/>
    <w:rsid w:val="00312F2C"/>
    <w:rsid w:val="003A652A"/>
    <w:rsid w:val="00677901"/>
    <w:rsid w:val="00750ED0"/>
    <w:rsid w:val="007616F6"/>
    <w:rsid w:val="00865898"/>
    <w:rsid w:val="008B1A49"/>
    <w:rsid w:val="0093065B"/>
    <w:rsid w:val="00A61C5C"/>
    <w:rsid w:val="00D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56AB"/>
  <w15:chartTrackingRefBased/>
  <w15:docId w15:val="{03B2AC9F-3662-4CFA-B35C-3A78AB10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6F6"/>
    <w:pPr>
      <w:spacing w:after="5" w:line="247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7616F6"/>
    <w:pPr>
      <w:keepNext/>
      <w:keepLines/>
      <w:spacing w:after="93" w:line="256" w:lineRule="auto"/>
      <w:ind w:lef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16F6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styleId="Vrazn">
    <w:name w:val="Strong"/>
    <w:basedOn w:val="Predvolenpsmoodseku"/>
    <w:uiPriority w:val="22"/>
    <w:qFormat/>
    <w:rsid w:val="007616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F2C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SULOVÁ Andrea</dc:creator>
  <cp:keywords/>
  <dc:description/>
  <cp:lastModifiedBy>Pavol Habdák</cp:lastModifiedBy>
  <cp:revision>2</cp:revision>
  <cp:lastPrinted>2022-06-27T05:32:00Z</cp:lastPrinted>
  <dcterms:created xsi:type="dcterms:W3CDTF">2022-08-18T12:01:00Z</dcterms:created>
  <dcterms:modified xsi:type="dcterms:W3CDTF">2022-08-18T12:01:00Z</dcterms:modified>
</cp:coreProperties>
</file>